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623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ind w:left="7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C9544F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582F2E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BAC31A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7F88E16" w14:textId="7CDE3453" w:rsidR="00F50B04" w:rsidRDefault="007658E2" w:rsidP="007658E2">
      <w:pPr>
        <w:pBdr>
          <w:top w:val="nil"/>
          <w:left w:val="nil"/>
          <w:bottom w:val="nil"/>
          <w:right w:val="nil"/>
          <w:between w:val="nil"/>
        </w:pBdr>
        <w:spacing w:before="11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7658E2">
        <w:rPr>
          <w:rFonts w:ascii="Arial" w:eastAsia="Arial" w:hAnsi="Arial" w:cs="Arial"/>
          <w:b/>
          <w:color w:val="000000"/>
          <w:sz w:val="24"/>
          <w:szCs w:val="24"/>
        </w:rPr>
        <w:t>CENTRO UNIVERSITÁRIO DE PRESIDENTE PRUDENTE</w:t>
      </w:r>
    </w:p>
    <w:p w14:paraId="3C3F655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71F185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2EF68140" w14:textId="77777777" w:rsidR="00F50B04" w:rsidRDefault="00000000">
      <w:pPr>
        <w:pStyle w:val="Ttulo"/>
        <w:ind w:firstLine="0"/>
        <w:rPr>
          <w:sz w:val="32"/>
          <w:szCs w:val="32"/>
        </w:rPr>
      </w:pPr>
      <w:r>
        <w:rPr>
          <w:sz w:val="32"/>
          <w:szCs w:val="32"/>
        </w:rPr>
        <w:t>REGULAMENTO DO</w:t>
      </w:r>
    </w:p>
    <w:p w14:paraId="41C9497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213620B" w14:textId="77777777" w:rsidR="00F50B04" w:rsidRDefault="00000000">
      <w:pPr>
        <w:pStyle w:val="Ttulo"/>
        <w:spacing w:line="448" w:lineRule="auto"/>
        <w:ind w:left="1663" w:right="2257" w:firstLine="338"/>
        <w:rPr>
          <w:sz w:val="32"/>
          <w:szCs w:val="32"/>
        </w:rPr>
      </w:pPr>
      <w:r>
        <w:rPr>
          <w:sz w:val="32"/>
          <w:szCs w:val="32"/>
        </w:rPr>
        <w:t xml:space="preserve">NÚCLEO DE CURADORIA EDUCACIONAL DO CURSO DE BACHAREL EM PUBLICIDADE E PROPAGANDA </w:t>
      </w:r>
    </w:p>
    <w:p w14:paraId="1CA532B7" w14:textId="77777777" w:rsidR="00F50B04" w:rsidRDefault="00F50B04">
      <w:pPr>
        <w:pStyle w:val="Ttulo"/>
        <w:spacing w:line="448" w:lineRule="auto"/>
        <w:ind w:left="1663" w:right="2257" w:firstLine="338"/>
        <w:jc w:val="both"/>
        <w:rPr>
          <w:sz w:val="32"/>
          <w:szCs w:val="32"/>
        </w:rPr>
      </w:pPr>
    </w:p>
    <w:p w14:paraId="08974D7B" w14:textId="77777777" w:rsidR="00F50B04" w:rsidRDefault="00F50B04">
      <w:pPr>
        <w:pStyle w:val="Ttulo"/>
        <w:spacing w:line="448" w:lineRule="auto"/>
        <w:ind w:left="1663" w:right="2257" w:firstLine="338"/>
        <w:jc w:val="both"/>
        <w:rPr>
          <w:sz w:val="32"/>
          <w:szCs w:val="32"/>
        </w:rPr>
      </w:pPr>
    </w:p>
    <w:p w14:paraId="2F84279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7BEFF01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3EDACEE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rFonts w:ascii="Arial" w:eastAsia="Arial" w:hAnsi="Arial" w:cs="Arial"/>
          <w:b/>
          <w:color w:val="000000"/>
          <w:sz w:val="39"/>
          <w:szCs w:val="39"/>
        </w:rPr>
      </w:pPr>
    </w:p>
    <w:p w14:paraId="6B40CD22" w14:textId="77777777" w:rsidR="00F50B04" w:rsidRDefault="00000000">
      <w:pPr>
        <w:pBdr>
          <w:top w:val="nil"/>
          <w:left w:val="nil"/>
          <w:bottom w:val="nil"/>
          <w:right w:val="nil"/>
          <w:between w:val="nil"/>
        </w:pBdr>
        <w:ind w:left="340" w:right="9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Aprovado pelo Resolução 01     do Conselho Superior, em  01   de agosto     de 2023</w:t>
      </w:r>
    </w:p>
    <w:p w14:paraId="300A814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61A436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898DC0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B3EAE8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3EBA0F5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2EA5897" w14:textId="77777777" w:rsidR="00F50B04" w:rsidRDefault="00000000" w:rsidP="00323F27">
      <w:pPr>
        <w:pStyle w:val="Ttulo1"/>
        <w:spacing w:line="465" w:lineRule="auto"/>
        <w:ind w:left="3713" w:right="3873" w:hanging="1303"/>
      </w:pPr>
      <w:r>
        <w:t>PRESIDENTE PRUDENTE / SP</w:t>
      </w:r>
    </w:p>
    <w:p w14:paraId="73555B3D" w14:textId="77777777" w:rsidR="00F50B04" w:rsidRDefault="00000000">
      <w:pPr>
        <w:pStyle w:val="Ttulo1"/>
        <w:spacing w:line="465" w:lineRule="auto"/>
        <w:ind w:left="3713" w:right="4309"/>
      </w:pPr>
      <w:r>
        <w:t>2023</w:t>
      </w:r>
    </w:p>
    <w:p w14:paraId="6D187405" w14:textId="77777777" w:rsidR="007658E2" w:rsidRDefault="007658E2">
      <w:pPr>
        <w:pStyle w:val="Ttulo1"/>
        <w:spacing w:line="465" w:lineRule="auto"/>
        <w:ind w:left="3713" w:right="4309"/>
      </w:pPr>
    </w:p>
    <w:p w14:paraId="2C9A30D2" w14:textId="77777777" w:rsidR="00F50B04" w:rsidRDefault="00F50B04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324FA3DC" w14:textId="77777777" w:rsidR="00F50B04" w:rsidRDefault="00000000">
      <w:pPr>
        <w:spacing w:before="80" w:line="360" w:lineRule="auto"/>
        <w:ind w:left="341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REGULAMENTO DO NÚCLEO DE CURADORIA EDUCACIONAL DO CURSO DE BACHAREL EM PUBLICIDADE E PROPAGANDA  (NCEPP)</w:t>
      </w:r>
    </w:p>
    <w:p w14:paraId="344DF1E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D4639F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7A2A3C53" w14:textId="77777777" w:rsidR="00F50B04" w:rsidRDefault="00000000">
      <w:pPr>
        <w:pStyle w:val="Ttulo1"/>
        <w:spacing w:before="1"/>
        <w:ind w:left="1490" w:right="2084"/>
      </w:pPr>
      <w:r>
        <w:t>CAPÍTULO I</w:t>
      </w:r>
    </w:p>
    <w:p w14:paraId="4159319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15CF536E" w14:textId="77777777" w:rsidR="00F50B04" w:rsidRDefault="00000000">
      <w:pPr>
        <w:ind w:left="341" w:right="937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DISPOSIÇÕES GERAIS</w:t>
      </w:r>
    </w:p>
    <w:p w14:paraId="4DC06EF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A6CCE1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B2A5D0E" w14:textId="06E0F5E4" w:rsidR="00F50B04" w:rsidRDefault="00000000" w:rsidP="00EF7343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1º. </w:t>
      </w:r>
      <w:r>
        <w:rPr>
          <w:color w:val="000000"/>
          <w:sz w:val="24"/>
          <w:szCs w:val="24"/>
        </w:rPr>
        <w:t>Este regulamento dispõe sobre os objetivos, o funcionamento e a normatização das atividades do Núcleo de Curadoria Educacional curso de Bacharel em Publicidade e Propag</w:t>
      </w:r>
      <w:r>
        <w:rPr>
          <w:sz w:val="24"/>
          <w:szCs w:val="24"/>
        </w:rPr>
        <w:t xml:space="preserve">anda 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) d</w:t>
      </w:r>
      <w:r w:rsidR="007658E2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7658E2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>.</w:t>
      </w:r>
    </w:p>
    <w:p w14:paraId="5340DE1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A9509D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42A890F8" w14:textId="77777777" w:rsidR="00F50B04" w:rsidRDefault="00000000" w:rsidP="00EF7343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2º</w:t>
      </w:r>
      <w:r>
        <w:rPr>
          <w:color w:val="000000"/>
          <w:sz w:val="24"/>
          <w:szCs w:val="24"/>
        </w:rPr>
        <w:t>. O NCED é entendido pela UNIESP como um Centro que aproxima o ensino da pesquisa científica, num processo educativo que viabiliza a formação de profissionais qualificados e comprometidos com a vocação de satisfazer as necessidades da comunidade local e regional.</w:t>
      </w:r>
    </w:p>
    <w:p w14:paraId="57CE55B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21BBC66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0"/>
          <w:szCs w:val="30"/>
        </w:rPr>
      </w:pPr>
    </w:p>
    <w:p w14:paraId="3BB6D3E7" w14:textId="77777777" w:rsidR="00F50B04" w:rsidRDefault="00000000">
      <w:pPr>
        <w:pStyle w:val="Ttulo1"/>
        <w:ind w:right="938" w:firstLine="341"/>
      </w:pPr>
      <w:r>
        <w:t>CAPÍTULO II</w:t>
      </w:r>
    </w:p>
    <w:p w14:paraId="6FEC1C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0002EAD" w14:textId="77777777" w:rsidR="00F50B04" w:rsidRDefault="00000000">
      <w:pPr>
        <w:ind w:left="341" w:right="937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PARTES DA COOPERAÇÃO TÉCNICA</w:t>
      </w:r>
    </w:p>
    <w:p w14:paraId="320B731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C4B4E2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002710E" w14:textId="77777777" w:rsidR="00F50B04" w:rsidRDefault="00000000" w:rsidP="00EF7343">
      <w:pPr>
        <w:spacing w:before="194" w:line="360" w:lineRule="auto"/>
        <w:ind w:right="814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Art. 3º. A UNIESP (União das Instituições Educacionais do Estado de São Paulo) </w:t>
      </w:r>
      <w:r>
        <w:rPr>
          <w:sz w:val="24"/>
          <w:szCs w:val="24"/>
        </w:rPr>
        <w:t>é uma rede de instituições de ensino superior privadas com sede em São Paulo, Brasil. Ela foi fundada em 1996 e hoje conta com mais de 20 unidades em diversas cidades do Estado de São Paulo.</w:t>
      </w:r>
    </w:p>
    <w:p w14:paraId="28B81129" w14:textId="77777777" w:rsidR="00F50B04" w:rsidRDefault="00000000" w:rsidP="00EF73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IES oferece cursos de graduação em diversas áreas do conhecimento, como direito, administração, engenharias, tecnologia da informação, saúde, entre outras. Além disso, a rede de instituições também oferece cursos técnicos, de extensão e pós-graduação.</w:t>
      </w:r>
    </w:p>
    <w:p w14:paraId="38771B1A" w14:textId="77777777" w:rsidR="00F50B04" w:rsidRDefault="00000000" w:rsidP="0014502A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Os cursos oferecidos são reconhecidos pelo Ministério da Educação (MEC) e a rede de </w:t>
      </w:r>
      <w:r>
        <w:rPr>
          <w:color w:val="000000"/>
          <w:sz w:val="24"/>
          <w:szCs w:val="24"/>
        </w:rPr>
        <w:lastRenderedPageBreak/>
        <w:t>instituições é comprometida com a qualidade do ensino, investindo em tecnologia e infraestrutura para proporcionar uma experiência de aprendizagem completa aos seus alunos.</w:t>
      </w:r>
    </w:p>
    <w:p w14:paraId="4C5779AE" w14:textId="77777777" w:rsidR="00F50B04" w:rsidRDefault="00000000" w:rsidP="0014502A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UNIESP também oferece programas de bolsas de estudo e convênios com empresas para oferecer descontos especiais aos seus alunos. O objetivo da rede de instituições é formar profissionais capacitados e preparados para o mercado de trabalho, contribuindo para o desenvolvimento do país através da educação.</w:t>
      </w:r>
    </w:p>
    <w:p w14:paraId="52E3DBC1" w14:textId="38CDAB67" w:rsidR="00F50B04" w:rsidRDefault="007658E2" w:rsidP="0014502A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00000">
        <w:rPr>
          <w:sz w:val="24"/>
          <w:szCs w:val="24"/>
        </w:rPr>
        <w:t xml:space="preserve"> </w:t>
      </w:r>
      <w:r>
        <w:rPr>
          <w:sz w:val="24"/>
          <w:szCs w:val="24"/>
        </w:rPr>
        <w:t>CENTRO UNIVERSITÁRIO DE PRESIDENTE PRUDENTE</w:t>
      </w:r>
      <w:r w:rsidR="00000000">
        <w:rPr>
          <w:sz w:val="24"/>
          <w:szCs w:val="24"/>
        </w:rPr>
        <w:t xml:space="preserve"> pretende </w:t>
      </w:r>
      <w:r w:rsidR="0014502A">
        <w:rPr>
          <w:sz w:val="24"/>
          <w:szCs w:val="24"/>
        </w:rPr>
        <w:t>f</w:t>
      </w:r>
      <w:r w:rsidR="00000000">
        <w:rPr>
          <w:sz w:val="24"/>
          <w:szCs w:val="24"/>
        </w:rPr>
        <w:t>ormar publicitários aptos a intervir de forma ética, com conhecimento técnico e espírito empreendedor, nos sistemas sócio-político-econômico, com uma comunicação eficaz e socialmente responsável, voltada para as características da economia da região, por isso, há a ênfase no agronegócio, sem deixar de demandas gerais que uma cidade que atua como polo regional possa apresentar.</w:t>
      </w:r>
    </w:p>
    <w:p w14:paraId="0A726943" w14:textId="77777777" w:rsidR="00F50B04" w:rsidRDefault="00000000" w:rsidP="0014502A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Nesse contexto a IES propõe um trabalho voltado para as necessidades da </w:t>
      </w:r>
      <w:r>
        <w:rPr>
          <w:sz w:val="24"/>
          <w:szCs w:val="24"/>
        </w:rPr>
        <w:t>comunidade</w:t>
      </w:r>
      <w:r>
        <w:rPr>
          <w:color w:val="000000"/>
          <w:sz w:val="24"/>
          <w:szCs w:val="24"/>
        </w:rPr>
        <w:t xml:space="preserve"> local e regional não só proporcionando um curso de qualidade, bem como, atendimento preferencial que permita o acesso da comunidade aos seus direitos em  parceria com a Secretar</w:t>
      </w:r>
      <w:r>
        <w:rPr>
          <w:sz w:val="24"/>
          <w:szCs w:val="24"/>
        </w:rPr>
        <w:t xml:space="preserve">ia de Comunicação </w:t>
      </w:r>
      <w:r>
        <w:rPr>
          <w:color w:val="000000"/>
          <w:sz w:val="24"/>
          <w:szCs w:val="24"/>
        </w:rPr>
        <w:t>.</w:t>
      </w:r>
    </w:p>
    <w:p w14:paraId="54E77CD2" w14:textId="77777777" w:rsidR="00F50B04" w:rsidRDefault="00F50B04">
      <w:pPr>
        <w:spacing w:before="121" w:line="360" w:lineRule="auto"/>
        <w:ind w:left="218" w:right="814"/>
        <w:jc w:val="both"/>
        <w:rPr>
          <w:rFonts w:ascii="Arial" w:eastAsia="Arial" w:hAnsi="Arial" w:cs="Arial"/>
          <w:b/>
          <w:sz w:val="24"/>
          <w:szCs w:val="24"/>
        </w:rPr>
      </w:pPr>
    </w:p>
    <w:p w14:paraId="772680B5" w14:textId="77777777" w:rsidR="0014502A" w:rsidRDefault="00000000" w:rsidP="0014502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Art. 4º</w:t>
      </w:r>
      <w:r>
        <w:rPr>
          <w:sz w:val="24"/>
          <w:szCs w:val="24"/>
        </w:rPr>
        <w:t xml:space="preserve">. Ser um publicitário pautado na aplicação de conhecimentos técnicos e teóricos de elaboração de estratégias e de mensagens publicitárias, permeados por padrões éticos  elevados e pela responsabilidade com a cultura, com o meio ambiente e a com convivência em sociedade. </w:t>
      </w:r>
    </w:p>
    <w:p w14:paraId="65AC3C19" w14:textId="77777777" w:rsidR="0014502A" w:rsidRDefault="00000000" w:rsidP="0014502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Atuar no ambiente cultural, impactando com suas mensagens na sociabilidade dos indivíduos e dos pequenos e grandes grupos; mediando conhecimentos, normas e valores que são transmitidos em seu nome e das organizações que representam por meio dos veículos de comunicação de massa. </w:t>
      </w:r>
    </w:p>
    <w:p w14:paraId="2AEEF9A3" w14:textId="77777777" w:rsidR="0014502A" w:rsidRDefault="00000000" w:rsidP="0014502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Reconhecer e interpretar diferentes linguagens. </w:t>
      </w:r>
    </w:p>
    <w:p w14:paraId="6686C5B3" w14:textId="77777777" w:rsidR="0014502A" w:rsidRDefault="00000000" w:rsidP="0014502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Diagnosticar, estruturar e confrontar por meio de pesquisas as informações obtidas e </w:t>
      </w:r>
      <w:r>
        <w:rPr>
          <w:sz w:val="24"/>
          <w:szCs w:val="24"/>
        </w:rPr>
        <w:lastRenderedPageBreak/>
        <w:t xml:space="preserve">a partir destas planejar e executar e avaliar estratégias para a construção ou sustentação da comunicação em diferentes organizações. </w:t>
      </w:r>
    </w:p>
    <w:p w14:paraId="4FAC6B51" w14:textId="2CEBA0DB" w:rsidR="00F50B04" w:rsidRDefault="00000000" w:rsidP="0014502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>• Planejar, pesquisar, prospectar, criar, negociar e administrar campanhas publicitárias, marcas.</w:t>
      </w:r>
    </w:p>
    <w:p w14:paraId="249DD2E7" w14:textId="77777777" w:rsidR="00F50B04" w:rsidRDefault="00F50B04">
      <w:pPr>
        <w:spacing w:before="121" w:line="360" w:lineRule="auto"/>
        <w:ind w:left="218" w:right="814"/>
        <w:jc w:val="both"/>
        <w:rPr>
          <w:sz w:val="24"/>
          <w:szCs w:val="24"/>
        </w:rPr>
      </w:pPr>
    </w:p>
    <w:p w14:paraId="55B09E8A" w14:textId="77777777" w:rsidR="00F50B04" w:rsidRDefault="00000000">
      <w:pPr>
        <w:pStyle w:val="Ttulo1"/>
        <w:ind w:right="937" w:firstLine="341"/>
      </w:pPr>
      <w:r>
        <w:t>CAPÍTULO III</w:t>
      </w:r>
    </w:p>
    <w:p w14:paraId="73BEFDE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01207F96" w14:textId="77777777" w:rsidR="00F50B04" w:rsidRDefault="00000000">
      <w:pPr>
        <w:ind w:left="340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COOPERAÇÃO TÉCNICA</w:t>
      </w:r>
    </w:p>
    <w:p w14:paraId="56CB552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18F048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6AD6CEE" w14:textId="5ED70B7B" w:rsidR="00F50B04" w:rsidRPr="000E407A" w:rsidRDefault="00000000" w:rsidP="007F093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21"/>
        <w:jc w:val="both"/>
        <w:rPr>
          <w:rFonts w:eastAsia="Arial" w:cs="Arial"/>
          <w:bCs/>
          <w:sz w:val="24"/>
          <w:szCs w:val="24"/>
        </w:rPr>
      </w:pPr>
      <w:r w:rsidRPr="000E407A">
        <w:rPr>
          <w:rFonts w:eastAsia="Arial" w:cs="Arial"/>
          <w:b/>
          <w:sz w:val="24"/>
          <w:szCs w:val="24"/>
        </w:rPr>
        <w:t>Art. 5º.</w:t>
      </w:r>
      <w:r w:rsidRPr="000E407A">
        <w:rPr>
          <w:rFonts w:eastAsia="Arial" w:cs="Arial"/>
          <w:bCs/>
          <w:sz w:val="24"/>
          <w:szCs w:val="24"/>
        </w:rPr>
        <w:t xml:space="preserve"> </w:t>
      </w:r>
      <w:r w:rsidR="0014502A" w:rsidRPr="000E407A">
        <w:rPr>
          <w:rFonts w:eastAsia="Arial" w:cs="Arial"/>
          <w:bCs/>
          <w:sz w:val="24"/>
          <w:szCs w:val="24"/>
        </w:rPr>
        <w:t xml:space="preserve">A Secretaria </w:t>
      </w:r>
      <w:r w:rsidR="00E654F7" w:rsidRPr="000E407A">
        <w:rPr>
          <w:rFonts w:eastAsia="Arial" w:cs="Arial"/>
          <w:bCs/>
          <w:sz w:val="24"/>
          <w:szCs w:val="24"/>
        </w:rPr>
        <w:t xml:space="preserve">Municipal de Comunicação tem como Secretário </w:t>
      </w:r>
      <w:r w:rsidRPr="000E407A">
        <w:rPr>
          <w:rFonts w:eastAsia="Arial" w:cs="Arial"/>
          <w:bCs/>
          <w:sz w:val="24"/>
          <w:szCs w:val="24"/>
        </w:rPr>
        <w:t>Clayton Santos é jornalista formado pela Faculdade de Comunicação Social da Unoeste (Universidade do Oeste Paulista) em 2009.</w:t>
      </w:r>
    </w:p>
    <w:p w14:paraId="7638E802" w14:textId="77777777" w:rsidR="00F50B04" w:rsidRPr="000E407A" w:rsidRDefault="00000000" w:rsidP="007F093C">
      <w:pPr>
        <w:shd w:val="clear" w:color="auto" w:fill="FFFFFF"/>
        <w:spacing w:line="360" w:lineRule="auto"/>
        <w:ind w:firstLine="720"/>
        <w:jc w:val="both"/>
        <w:rPr>
          <w:rFonts w:eastAsia="Arial" w:cs="Arial"/>
          <w:bCs/>
          <w:sz w:val="24"/>
          <w:szCs w:val="24"/>
        </w:rPr>
      </w:pPr>
      <w:r w:rsidRPr="000E407A">
        <w:rPr>
          <w:rFonts w:eastAsia="Arial" w:cs="Arial"/>
          <w:bCs/>
          <w:sz w:val="24"/>
          <w:szCs w:val="24"/>
        </w:rPr>
        <w:t>- Especializado em Jornalismo Esportivo</w:t>
      </w:r>
    </w:p>
    <w:p w14:paraId="0029972E" w14:textId="77777777" w:rsidR="00F50B04" w:rsidRPr="000E407A" w:rsidRDefault="00000000" w:rsidP="007F093C">
      <w:pPr>
        <w:shd w:val="clear" w:color="auto" w:fill="FFFFFF"/>
        <w:spacing w:line="360" w:lineRule="auto"/>
        <w:ind w:firstLine="720"/>
        <w:jc w:val="both"/>
        <w:rPr>
          <w:rFonts w:eastAsia="Arial" w:cs="Arial"/>
          <w:bCs/>
          <w:sz w:val="24"/>
          <w:szCs w:val="24"/>
        </w:rPr>
      </w:pPr>
      <w:r w:rsidRPr="000E407A">
        <w:rPr>
          <w:rFonts w:eastAsia="Arial" w:cs="Arial"/>
          <w:bCs/>
          <w:sz w:val="24"/>
          <w:szCs w:val="24"/>
        </w:rPr>
        <w:t>- Atuou como Assessor Especial (2023)</w:t>
      </w:r>
    </w:p>
    <w:p w14:paraId="56997C54" w14:textId="77777777" w:rsidR="00F50B04" w:rsidRPr="000E407A" w:rsidRDefault="00000000" w:rsidP="007F093C">
      <w:pPr>
        <w:shd w:val="clear" w:color="auto" w:fill="FFFFFF"/>
        <w:spacing w:line="360" w:lineRule="auto"/>
        <w:ind w:firstLine="720"/>
        <w:jc w:val="both"/>
        <w:rPr>
          <w:rFonts w:eastAsia="Arial" w:cs="Arial"/>
          <w:bCs/>
          <w:sz w:val="24"/>
          <w:szCs w:val="24"/>
        </w:rPr>
      </w:pPr>
      <w:r w:rsidRPr="000E407A">
        <w:rPr>
          <w:rFonts w:eastAsia="Arial" w:cs="Arial"/>
          <w:bCs/>
          <w:sz w:val="24"/>
          <w:szCs w:val="24"/>
        </w:rPr>
        <w:t>- Já atuou como jornalista na Secretaria Municipal de Comunicação (Secom)</w:t>
      </w:r>
    </w:p>
    <w:p w14:paraId="59437A55" w14:textId="77777777" w:rsidR="00F50B04" w:rsidRPr="000E407A" w:rsidRDefault="00000000" w:rsidP="000E407A">
      <w:pPr>
        <w:shd w:val="clear" w:color="auto" w:fill="FFFFFF"/>
        <w:spacing w:line="360" w:lineRule="auto"/>
        <w:ind w:right="754" w:firstLine="720"/>
        <w:jc w:val="both"/>
        <w:rPr>
          <w:rFonts w:eastAsia="Arial" w:cs="Arial"/>
          <w:bCs/>
          <w:sz w:val="24"/>
          <w:szCs w:val="24"/>
        </w:rPr>
      </w:pPr>
      <w:r w:rsidRPr="000E407A">
        <w:rPr>
          <w:rFonts w:eastAsia="Arial" w:cs="Arial"/>
          <w:bCs/>
          <w:sz w:val="24"/>
          <w:szCs w:val="24"/>
        </w:rPr>
        <w:t>- Trabalhou no site de notícias G1, site GloboEsporte, jornal Oeste Notícias, Rádio Globo e Rádio Diário.</w:t>
      </w:r>
    </w:p>
    <w:p w14:paraId="2E401B72" w14:textId="77777777" w:rsidR="00F50B04" w:rsidRPr="000E407A" w:rsidRDefault="00000000" w:rsidP="000E407A">
      <w:pPr>
        <w:shd w:val="clear" w:color="auto" w:fill="FFFFFF"/>
        <w:spacing w:line="360" w:lineRule="auto"/>
        <w:ind w:right="896"/>
        <w:jc w:val="both"/>
        <w:rPr>
          <w:rFonts w:eastAsia="Arial" w:cs="Arial"/>
          <w:bCs/>
          <w:sz w:val="24"/>
          <w:szCs w:val="24"/>
        </w:rPr>
      </w:pPr>
      <w:bookmarkStart w:id="0" w:name="_heading=h.rasm746x25zr" w:colFirst="0" w:colLast="0"/>
      <w:bookmarkEnd w:id="0"/>
      <w:r w:rsidRPr="000E407A">
        <w:rPr>
          <w:rFonts w:eastAsia="Arial" w:cs="Arial"/>
          <w:bCs/>
          <w:sz w:val="24"/>
          <w:szCs w:val="24"/>
        </w:rPr>
        <w:t>A Secretaria de Comunicação coordena todas as atividades relacionadas aos meios de comunicação e instituições com informações, sejam elas jornalísticas ou institucionais. Funciona ainda como principal agência de notícia atendendo todas as secretarias municipais.</w:t>
      </w:r>
    </w:p>
    <w:p w14:paraId="293D0700" w14:textId="77777777" w:rsidR="00F50B04" w:rsidRPr="000E407A" w:rsidRDefault="00000000" w:rsidP="00EC3F47">
      <w:pPr>
        <w:shd w:val="clear" w:color="auto" w:fill="FFFFFF"/>
        <w:spacing w:line="360" w:lineRule="auto"/>
        <w:ind w:right="896"/>
        <w:jc w:val="both"/>
        <w:rPr>
          <w:rFonts w:eastAsia="Arial" w:cs="Arial"/>
          <w:bCs/>
          <w:sz w:val="24"/>
          <w:szCs w:val="24"/>
        </w:rPr>
      </w:pPr>
      <w:bookmarkStart w:id="1" w:name="_heading=h.22pf1rsj85dc" w:colFirst="0" w:colLast="0"/>
      <w:bookmarkStart w:id="2" w:name="_heading=h.6dim4aj486us" w:colFirst="0" w:colLast="0"/>
      <w:bookmarkEnd w:id="1"/>
      <w:bookmarkEnd w:id="2"/>
      <w:r w:rsidRPr="000E407A">
        <w:rPr>
          <w:rFonts w:eastAsia="Arial" w:cs="Arial"/>
          <w:bCs/>
          <w:sz w:val="24"/>
          <w:szCs w:val="24"/>
        </w:rPr>
        <w:t>Está localizada no segundo andar do Paço Municipal e atende pelo telefone (18)3902-4439 (18)3902-4482 e (18)3902-4466.</w:t>
      </w:r>
    </w:p>
    <w:p w14:paraId="7D013659" w14:textId="01096B24" w:rsidR="00F50B04" w:rsidRPr="000E407A" w:rsidRDefault="00000000" w:rsidP="00EC3F47">
      <w:pPr>
        <w:pStyle w:val="Ttulo2"/>
        <w:keepNext w:val="0"/>
        <w:keepLines w:val="0"/>
        <w:shd w:val="clear" w:color="auto" w:fill="FFFFFF"/>
        <w:spacing w:before="0" w:after="0" w:line="360" w:lineRule="auto"/>
        <w:ind w:left="218" w:right="896"/>
        <w:jc w:val="both"/>
        <w:rPr>
          <w:rFonts w:eastAsia="Arial" w:cs="Arial"/>
          <w:b w:val="0"/>
          <w:bCs/>
          <w:sz w:val="24"/>
          <w:szCs w:val="24"/>
        </w:rPr>
      </w:pPr>
      <w:bookmarkStart w:id="3" w:name="_heading=h.wia4m29avg8p" w:colFirst="0" w:colLast="0"/>
      <w:bookmarkEnd w:id="3"/>
      <w:r w:rsidRPr="000E407A">
        <w:rPr>
          <w:rFonts w:eastAsia="Arial" w:cs="Arial"/>
          <w:b w:val="0"/>
          <w:bCs/>
          <w:sz w:val="24"/>
          <w:szCs w:val="24"/>
        </w:rPr>
        <w:t>Horário de Funcionamento</w:t>
      </w:r>
      <w:r w:rsidR="00EC3F47">
        <w:rPr>
          <w:rFonts w:eastAsia="Arial" w:cs="Arial"/>
          <w:b w:val="0"/>
          <w:bCs/>
          <w:sz w:val="24"/>
          <w:szCs w:val="24"/>
        </w:rPr>
        <w:t xml:space="preserve"> </w:t>
      </w:r>
      <w:r w:rsidRPr="000E407A">
        <w:rPr>
          <w:rFonts w:eastAsia="Arial" w:cs="Arial"/>
          <w:b w:val="0"/>
          <w:bCs/>
          <w:sz w:val="24"/>
          <w:szCs w:val="24"/>
        </w:rPr>
        <w:t>Segunda-feira a Sexta-feira das 8h às 17h.</w:t>
      </w:r>
    </w:p>
    <w:p w14:paraId="7163F5B6" w14:textId="2213D9A4" w:rsidR="00F50B04" w:rsidRPr="007F093C" w:rsidRDefault="00000000" w:rsidP="00EC3F47">
      <w:pPr>
        <w:pStyle w:val="Ttulo2"/>
        <w:keepNext w:val="0"/>
        <w:keepLines w:val="0"/>
        <w:shd w:val="clear" w:color="auto" w:fill="FFFFFF"/>
        <w:spacing w:before="0" w:after="0" w:line="360" w:lineRule="auto"/>
        <w:ind w:right="896"/>
        <w:jc w:val="both"/>
        <w:rPr>
          <w:rFonts w:eastAsia="Arial" w:cs="Arial"/>
          <w:b w:val="0"/>
          <w:bCs/>
          <w:color w:val="212529"/>
          <w:sz w:val="24"/>
          <w:szCs w:val="24"/>
        </w:rPr>
      </w:pPr>
      <w:bookmarkStart w:id="4" w:name="_heading=h.t5mrcfdwjy1t" w:colFirst="0" w:colLast="0"/>
      <w:bookmarkEnd w:id="4"/>
      <w:r w:rsidRPr="000E407A">
        <w:rPr>
          <w:rFonts w:eastAsia="Arial" w:cs="Arial"/>
          <w:b w:val="0"/>
          <w:bCs/>
          <w:sz w:val="24"/>
          <w:szCs w:val="24"/>
        </w:rPr>
        <w:t>E-mail</w:t>
      </w:r>
      <w:r w:rsidR="00EC3F47">
        <w:rPr>
          <w:rFonts w:eastAsia="Arial" w:cs="Arial"/>
          <w:b w:val="0"/>
          <w:bCs/>
          <w:sz w:val="24"/>
          <w:szCs w:val="24"/>
        </w:rPr>
        <w:t xml:space="preserve"> </w:t>
      </w:r>
      <w:hyperlink r:id="rId8" w:history="1">
        <w:r w:rsidR="00EC3F47" w:rsidRPr="001A5924">
          <w:rPr>
            <w:rStyle w:val="Hyperlink"/>
            <w:rFonts w:eastAsia="Arial" w:cs="Arial"/>
            <w:bCs/>
            <w:sz w:val="24"/>
            <w:szCs w:val="24"/>
            <w:highlight w:val="white"/>
          </w:rPr>
          <w:t>secom@presidenteprudente.sp.gov.br</w:t>
        </w:r>
      </w:hyperlink>
      <w:bookmarkStart w:id="5" w:name="_heading=h.9r90mcoctumy" w:colFirst="0" w:colLast="0"/>
      <w:bookmarkEnd w:id="5"/>
      <w:r w:rsidR="00EC3F47">
        <w:rPr>
          <w:rFonts w:eastAsia="Arial" w:cs="Arial"/>
          <w:bCs/>
          <w:sz w:val="24"/>
          <w:szCs w:val="24"/>
        </w:rPr>
        <w:t xml:space="preserve"> </w:t>
      </w:r>
    </w:p>
    <w:p w14:paraId="7ED9377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380148A4" w14:textId="77777777" w:rsidR="00EC3F47" w:rsidRDefault="00EC3F47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25CE40EC" w14:textId="77777777" w:rsidR="00EC3F47" w:rsidRDefault="00EC3F47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52723417" w14:textId="77777777" w:rsidR="00EC3F47" w:rsidRDefault="00EC3F47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344834F9" w14:textId="77777777" w:rsidR="00EC3F47" w:rsidRDefault="00EC3F47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6E3259C6" w14:textId="77777777" w:rsidR="00F50B04" w:rsidRDefault="00000000">
      <w:pPr>
        <w:pStyle w:val="Ttulo1"/>
        <w:ind w:right="936" w:firstLine="341"/>
      </w:pPr>
      <w:r>
        <w:lastRenderedPageBreak/>
        <w:t>CAPÍTULO IV</w:t>
      </w:r>
    </w:p>
    <w:p w14:paraId="1CAAF6F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65D058AF" w14:textId="77777777" w:rsidR="00F50B04" w:rsidRDefault="00000000">
      <w:pPr>
        <w:ind w:left="1490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NATUREZA, DA FINALIDADE E DAS COMPETÊNCIAS</w:t>
      </w:r>
    </w:p>
    <w:p w14:paraId="04E7295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3289F9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87ECF7A" w14:textId="77777777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6.º </w:t>
      </w:r>
      <w:r>
        <w:rPr>
          <w:color w:val="000000"/>
          <w:sz w:val="24"/>
          <w:szCs w:val="24"/>
        </w:rPr>
        <w:t xml:space="preserve">O Núcleo de Curadoria Educacional do curso de Bahcarelado em </w:t>
      </w:r>
      <w:r>
        <w:rPr>
          <w:sz w:val="24"/>
          <w:szCs w:val="24"/>
        </w:rPr>
        <w:t xml:space="preserve">Publicidade e Propaganda 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) é a unidade de cooperação específica responsável pela implementação, desenvolvimento e coordenação das etapas que envolvem a pesquisa com o objetivo de obter informações de alta qualidade, baseada em resumos de evidências confiáveis e precisas que norteiem a tomada de decisões nas áreas da saúde.</w:t>
      </w:r>
    </w:p>
    <w:p w14:paraId="7D7BF276" w14:textId="77777777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7º. </w:t>
      </w:r>
      <w:r>
        <w:rPr>
          <w:color w:val="000000"/>
          <w:sz w:val="24"/>
          <w:szCs w:val="24"/>
        </w:rPr>
        <w:t>São objetivos do Núcleo de Curadoria Educacional do curso de Bacharelado em Publicidade e Propaganda 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):</w:t>
      </w:r>
    </w:p>
    <w:p w14:paraId="1711A5F6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 os alunos na identificação de determinantes na área de Comunicação  relevantes na comunidade local;</w:t>
      </w:r>
    </w:p>
    <w:p w14:paraId="1B18830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1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Estimular a criatividade e a inovação dos alunos na proposição de soluções para os problemas identificados e elaboração dos projetos;</w:t>
      </w:r>
    </w:p>
    <w:p w14:paraId="16680B13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0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habilidades de trabalho em equipe nos alunos, encorajando a colaboração e a troca de conhecimentos entre os membros do grupo;</w:t>
      </w:r>
    </w:p>
    <w:p w14:paraId="307D95B8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Proporcionar aos alunos a oportunidade de aplicar conhecimentos teóricos em situações reais, contribuindo para o aprimoramento de suas habilidades específicas;</w:t>
      </w:r>
    </w:p>
    <w:p w14:paraId="5CE58810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Incentivar os alunos a se envolverem com a comunidade local, estabelecendo parcerias com organizações e grupos que possam fornecer informações e recursos para o projeto;</w:t>
      </w:r>
    </w:p>
    <w:p w14:paraId="6CA1ADF1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2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a conscientização dos alunos sobre questões sociais, encorajando-os a se tornarem agentes de mudança em suas comunidades;</w:t>
      </w:r>
    </w:p>
    <w:p w14:paraId="119AF87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0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alunos feedbacks construtivos para ajudá-los a aprimorar seu desempenho e suas habilidades ao longo do projeto;</w:t>
      </w:r>
    </w:p>
    <w:p w14:paraId="013B38F7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Estabelecer metas claras e realistas para o projeto, ajudando os alunos a desenvolver um plano de trabalho estruturado e organizado;</w:t>
      </w:r>
    </w:p>
    <w:p w14:paraId="58050AA2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0" w:line="355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orientação e apoio aos alunos na elaboração de relatórios e apresentações sobre o projeto, ajudando-os a comunicar efetivamente suas ideias e resultados;</w:t>
      </w:r>
    </w:p>
    <w:p w14:paraId="5475DDD1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8" w:line="355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Incentivar a participação dos alunos em conferências e eventos científicos para compartilhar suas experiências e resultados do projeto com outros profissionais de área;</w:t>
      </w:r>
    </w:p>
    <w:p w14:paraId="48CB6E9F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Proporcionar aos alunos a oportunidade de adquirir habilidades de liderança e gerenciamento de projetos, preparando-os para futuras carreiras na área;</w:t>
      </w:r>
    </w:p>
    <w:p w14:paraId="3F5F9F7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a capacidade dos alunos de trabalhar com diferentes públicos, incluindo familiares, profissionais da área e líderes comunitários;</w:t>
      </w:r>
    </w:p>
    <w:p w14:paraId="527603B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a importância da ética, encorajando os alunos a agir com integridade e respeito durante o projeto;</w:t>
      </w:r>
    </w:p>
    <w:p w14:paraId="1479F2CE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Encorajar a reflexão crítica dos alunos sobre seu papel na sociedade e na prática profissional , incentivando-os a considerar questões de justiça social e equidade;</w:t>
      </w:r>
    </w:p>
    <w:p w14:paraId="25648275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alunos uma experiência de aprendizado interdisciplinar, incentivando a colaboração com outros departamentos e áreas do conhecimento.</w:t>
      </w:r>
    </w:p>
    <w:p w14:paraId="1BED90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3BF22B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  <w:sz w:val="31"/>
          <w:szCs w:val="31"/>
        </w:rPr>
      </w:pPr>
    </w:p>
    <w:p w14:paraId="56A3D9CA" w14:textId="77777777" w:rsidR="00F50B04" w:rsidRDefault="00000000">
      <w:pPr>
        <w:pStyle w:val="Ttulo1"/>
        <w:ind w:right="937" w:firstLine="341"/>
      </w:pPr>
      <w:r>
        <w:t>CAPÍTULO V</w:t>
      </w:r>
    </w:p>
    <w:p w14:paraId="66E6F84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45CF3965" w14:textId="77777777" w:rsidR="00F50B04" w:rsidRDefault="00000000">
      <w:pPr>
        <w:ind w:left="341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CONSTITUIÇÃO E DO FUNCIONAMENTO</w:t>
      </w:r>
    </w:p>
    <w:p w14:paraId="39D9B8B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09073A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0B20E28" w14:textId="4C2313B0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8º </w:t>
      </w:r>
      <w:r>
        <w:rPr>
          <w:color w:val="000000"/>
          <w:sz w:val="24"/>
          <w:szCs w:val="24"/>
        </w:rPr>
        <w:t>O Núcleo de Curadoria Educacional do curso de Bacharelado em Public</w:t>
      </w:r>
      <w:r>
        <w:rPr>
          <w:sz w:val="24"/>
          <w:szCs w:val="24"/>
        </w:rPr>
        <w:t xml:space="preserve">idade e </w:t>
      </w:r>
      <w:r w:rsidR="00EC3F47">
        <w:rPr>
          <w:sz w:val="24"/>
          <w:szCs w:val="24"/>
        </w:rPr>
        <w:t>Propaganda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), para atingir suas finalidades, será composto por equipe </w:t>
      </w:r>
      <w:r>
        <w:rPr>
          <w:color w:val="000000"/>
          <w:sz w:val="24"/>
          <w:szCs w:val="24"/>
        </w:rPr>
        <w:lastRenderedPageBreak/>
        <w:t>multidisciplinar formada por:</w:t>
      </w:r>
    </w:p>
    <w:p w14:paraId="79D606C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0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Coordenador do NCE;</w:t>
      </w:r>
    </w:p>
    <w:p w14:paraId="22CF9A1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115790C5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Coordenadores de Cursos;</w:t>
      </w:r>
    </w:p>
    <w:p w14:paraId="6759875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70A91FA4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Professores curadores</w:t>
      </w:r>
    </w:p>
    <w:p w14:paraId="232FC20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A334C4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40"/>
          <w:szCs w:val="40"/>
        </w:rPr>
      </w:pPr>
    </w:p>
    <w:p w14:paraId="1D0303EF" w14:textId="2B4F9046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Art.9º. </w:t>
      </w:r>
      <w:r>
        <w:rPr>
          <w:color w:val="000000"/>
          <w:sz w:val="24"/>
          <w:szCs w:val="24"/>
        </w:rPr>
        <w:t>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será coordenado por um professor d</w:t>
      </w:r>
      <w:r w:rsidR="007658E2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7658E2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>, designado para a gestão do Departamento de Pesquisa Científica, competindo-lhe:</w:t>
      </w:r>
    </w:p>
    <w:p w14:paraId="17BAB94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16276E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0"/>
          <w:szCs w:val="30"/>
        </w:rPr>
      </w:pPr>
    </w:p>
    <w:p w14:paraId="6978C998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" w:line="352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Orientar, supervisionar e expedir normas relativas às atividades desenvolvidas pelo NCE;</w:t>
      </w:r>
    </w:p>
    <w:p w14:paraId="59DABD49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0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Dar suporte aos discentes e aos colaboradores de apoio para o exercício das atividades relacionadas à pesquisa científica baseada em evidências;</w:t>
      </w:r>
    </w:p>
    <w:p w14:paraId="379C7708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Apoiar a produção científica baseada em evidências para o constante aperfeiçoamento das experiências acadêmicas no âmbito educacional;</w:t>
      </w:r>
    </w:p>
    <w:p w14:paraId="088F3BC3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Viabilizar o acesso do material produzido pelos envolvidos no mesmo campo da pesquisa;</w:t>
      </w:r>
    </w:p>
    <w:p w14:paraId="79F450BF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Oferecer suporte operacional às atividades desenvolvidas;</w:t>
      </w:r>
    </w:p>
    <w:p w14:paraId="2CCAB65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7C1B9F6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Possibilitar a sistematização de informações por meio da divulgação dos resultados das pesquisas;</w:t>
      </w:r>
    </w:p>
    <w:p w14:paraId="5E07FF76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1" w:line="352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Contribuir para a disseminação das informações obtidas pelos estudos colacionados;</w:t>
      </w:r>
    </w:p>
    <w:p w14:paraId="73E03DB0" w14:textId="7C24B21B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Estimular a cooperação técnica entre </w:t>
      </w:r>
      <w:r w:rsidR="00A50F80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7658E2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 xml:space="preserve">  e a Secretaria de </w:t>
      </w:r>
      <w:r>
        <w:rPr>
          <w:sz w:val="24"/>
          <w:szCs w:val="24"/>
        </w:rPr>
        <w:t>Comunicação</w:t>
      </w:r>
      <w:r>
        <w:rPr>
          <w:color w:val="000000"/>
          <w:sz w:val="24"/>
          <w:szCs w:val="24"/>
        </w:rPr>
        <w:t>;</w:t>
      </w:r>
    </w:p>
    <w:p w14:paraId="7CAB7162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2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Disponibilizar conteúdos e ferramentas de informação, auxiliando na multiplicação do conhecimento na área;</w:t>
      </w:r>
    </w:p>
    <w:p w14:paraId="5829C4E5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Praticar outras atividades inerentes às competências materiais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55736E9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8676CA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40"/>
          <w:szCs w:val="40"/>
        </w:rPr>
      </w:pPr>
    </w:p>
    <w:p w14:paraId="42C11B6A" w14:textId="77777777" w:rsidR="00F50B04" w:rsidRDefault="00000000" w:rsidP="00EC3F47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Art. 10º. </w:t>
      </w:r>
      <w:r>
        <w:rPr>
          <w:sz w:val="24"/>
          <w:szCs w:val="24"/>
        </w:rPr>
        <w:t>Compete aos Coordenadores de Cursos:</w:t>
      </w:r>
    </w:p>
    <w:p w14:paraId="054580F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67018F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" w:line="352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Ajustar as Atividades Complementares de cada aluno, conforme planos e ou propostas que lhe forem apresentados;</w:t>
      </w:r>
    </w:p>
    <w:p w14:paraId="257B2BF4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Exigir e aprovar a documentação comprobatória pertinente;</w:t>
      </w:r>
    </w:p>
    <w:p w14:paraId="0151F02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F76F111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Controlar e lançar, semestralmente, as atividades cumpridas na ficha individual de cada aluno;</w:t>
      </w:r>
    </w:p>
    <w:p w14:paraId="510AFE68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Remeter à Secretaria Acadêmica informações referentes ao tipo de Atividade Complementar e respectiva carga horária computada, para registro no histórico escolar de cada aluno, após o cumprimento da carga prevista;</w:t>
      </w:r>
    </w:p>
    <w:p w14:paraId="2DCEA9EF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7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Baixar normas complementares, de comum acordo com o Coordenador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, para cada tipo de atividade, especificando a exigência de certificados de frequência e ou de participação, notas obtidas, carga horária, relatórios de desempenho autenticados, relatórios individuais circunstanciados, além de outros instrumentos comprobatórios idôneos;</w:t>
      </w:r>
    </w:p>
    <w:p w14:paraId="6C59FA9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7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Atribuir as horas das Atividades Complementares de cada aluno, conforme os tipos e limites previstos neste Regulamento, mediante análise das atividades respectivas e da importância da mesma dentro da matriz curricular de cada curso;</w:t>
      </w:r>
    </w:p>
    <w:p w14:paraId="52F002C5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Demais atribuições que forem pertinentes ao seu cargo.</w:t>
      </w:r>
    </w:p>
    <w:p w14:paraId="22F385AB" w14:textId="77777777" w:rsidR="00EC3F47" w:rsidRDefault="00EC3F47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F3642B4" w14:textId="77777777" w:rsidR="00EC3F47" w:rsidRDefault="00EC3F47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CA72026" w14:textId="735BAE2F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11º</w:t>
      </w:r>
      <w:r>
        <w:rPr>
          <w:color w:val="000000"/>
          <w:sz w:val="24"/>
          <w:szCs w:val="24"/>
        </w:rPr>
        <w:t>. Compete aos Professores Curadores:</w:t>
      </w:r>
    </w:p>
    <w:p w14:paraId="128930D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</w:rPr>
      </w:pPr>
    </w:p>
    <w:p w14:paraId="342281B1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Avaliar a relevância e condições de execução das pesquisas propostas pelos discentes;</w:t>
      </w:r>
    </w:p>
    <w:p w14:paraId="2AD62CE2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1" w:line="352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Acompanhar e avaliar o desempenho dos alunos, mediante registros, anotações e observações;</w:t>
      </w:r>
    </w:p>
    <w:p w14:paraId="75849BD0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7" w:line="350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Estimular pesquisadores produtivos e envolvidos com o desenvolvimento de trabalhos que apoiem a tomada de decisões na área;</w:t>
      </w:r>
    </w:p>
    <w:p w14:paraId="7B5A5FDD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2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 discentes nas indicações bibliográficas;</w:t>
      </w:r>
    </w:p>
    <w:p w14:paraId="551C914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43FF2617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Atender individualmente os alunos para a orientação e avaliação dos trabalhos de pesquisa;</w:t>
      </w:r>
    </w:p>
    <w:p w14:paraId="2E652882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Consolidar os conhecimentos construídos ao longo das pesquisas;</w:t>
      </w:r>
    </w:p>
    <w:p w14:paraId="79CFC9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3640940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Possibilitar a articulação de metodologias ativas;</w:t>
      </w:r>
    </w:p>
    <w:p w14:paraId="1FC3A54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2FA97EFF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a capacidade de síntese das vivências do aprendizado;</w:t>
      </w:r>
    </w:p>
    <w:p w14:paraId="1479D86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217094A2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Avaliar as atividades desenvolvidas;</w:t>
      </w:r>
    </w:p>
    <w:p w14:paraId="7702C5D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406BE141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Frequentar as reuniões convocadas pelo Coordenador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05AD5E0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6FDA74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40"/>
          <w:szCs w:val="40"/>
        </w:rPr>
      </w:pPr>
    </w:p>
    <w:p w14:paraId="2C0671F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40"/>
          <w:szCs w:val="40"/>
        </w:rPr>
      </w:pPr>
    </w:p>
    <w:p w14:paraId="0E4E9BD3" w14:textId="77777777" w:rsidR="00F50B04" w:rsidRDefault="00000000">
      <w:pPr>
        <w:pStyle w:val="Ttulo1"/>
        <w:ind w:right="936" w:firstLine="341"/>
      </w:pPr>
      <w:r>
        <w:t>CAPÍTULO VI</w:t>
      </w:r>
    </w:p>
    <w:p w14:paraId="78BC9CA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76D1C86B" w14:textId="77777777" w:rsidR="00F50B04" w:rsidRDefault="00000000">
      <w:pPr>
        <w:ind w:left="340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PARTICIPAÇÃO DE DISCENTES, EGRESSOS E VOLUNTÁRIOS</w:t>
      </w:r>
    </w:p>
    <w:p w14:paraId="69029B7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4141CE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2A55B27" w14:textId="11F7C1C6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19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12º</w:t>
      </w:r>
      <w:r>
        <w:rPr>
          <w:color w:val="000000"/>
          <w:sz w:val="24"/>
          <w:szCs w:val="24"/>
        </w:rPr>
        <w:t>. O NCE</w:t>
      </w:r>
      <w:r w:rsidR="00EC3F47">
        <w:rPr>
          <w:color w:val="000000"/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poderá ser utilizado por discentes, egressos e voluntários.</w:t>
      </w:r>
    </w:p>
    <w:p w14:paraId="0CA6B87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06369E8" w14:textId="3F9D75D1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Primeiro: </w:t>
      </w:r>
      <w:r>
        <w:rPr>
          <w:color w:val="000000"/>
          <w:sz w:val="24"/>
          <w:szCs w:val="24"/>
        </w:rPr>
        <w:t>As participações/trabalhos realizados no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 por discentes, poderão valer como horas de Atividades Complementares. Para a validação dos</w:t>
      </w:r>
      <w:r w:rsidR="00EC3F4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trabalhos e das horas de pesquisa em Atividades Complementares, compete aos Discentes:</w:t>
      </w:r>
    </w:p>
    <w:p w14:paraId="10E2D99A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Comparecer às atividades de pesquisa;</w:t>
      </w:r>
    </w:p>
    <w:p w14:paraId="69C2A7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6B92BA69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Elaborar e executar as atividades dentro dos prazos e normas estabelecidas;</w:t>
      </w:r>
    </w:p>
    <w:p w14:paraId="7706400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45D376B5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fielmente as atividades propostas no grupo de pesquisadores;</w:t>
      </w:r>
    </w:p>
    <w:p w14:paraId="5C7DC4B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FF0547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Estar matriculado na disciplina de Orientação e Pesquisa Científica;</w:t>
      </w:r>
    </w:p>
    <w:p w14:paraId="21E5CEC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083A3E7A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Apresentar rendimento satisfatório (com média acima de 7);</w:t>
      </w:r>
    </w:p>
    <w:p w14:paraId="3D7B78C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44D6504D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Ter frequência mínima de 75% (setenta e cinco por cento) dos encontros marcados para pesquisa e discussão dos temas.</w:t>
      </w:r>
    </w:p>
    <w:p w14:paraId="6CD36F2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65C8C4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1"/>
          <w:szCs w:val="31"/>
        </w:rPr>
      </w:pPr>
    </w:p>
    <w:p w14:paraId="277D65F8" w14:textId="1524B7B2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Segundo: </w:t>
      </w:r>
      <w:r>
        <w:rPr>
          <w:color w:val="000000"/>
          <w:sz w:val="24"/>
          <w:szCs w:val="24"/>
        </w:rPr>
        <w:t>Qualquer aluno, devidamente matriculado n</w:t>
      </w:r>
      <w:r w:rsidR="007658E2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7658E2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 xml:space="preserve"> poderá participar das atividades desenvolvidas no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, como ouvinte, sem qualquer vínculo, fora de seu horário de aula, mediante autorização da Coordenação do NCE</w:t>
      </w:r>
      <w:r w:rsidR="00EC3F47">
        <w:rPr>
          <w:color w:val="000000"/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10BD921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4C6B85E" w14:textId="77777777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13º</w:t>
      </w:r>
      <w:r>
        <w:rPr>
          <w:color w:val="000000"/>
          <w:sz w:val="24"/>
          <w:szCs w:val="24"/>
        </w:rPr>
        <w:t>. Compete aos Egressos e Voluntários:</w:t>
      </w:r>
    </w:p>
    <w:p w14:paraId="369BCDF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1239FC3D" w14:textId="77777777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Para a obtenção do Certificado de Participação, o egresso e voluntário deverão:</w:t>
      </w:r>
    </w:p>
    <w:p w14:paraId="558E72C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</w:rPr>
      </w:pPr>
    </w:p>
    <w:p w14:paraId="54D5DBC3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Fazer intenção de vaga para participar do grupo de estudos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;</w:t>
      </w:r>
    </w:p>
    <w:p w14:paraId="2B5CACC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1D5CCEBF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Entregar Termo de Compromisso devidamente preenchido e assinado;</w:t>
      </w:r>
    </w:p>
    <w:p w14:paraId="0C742C5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FD4B202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Comparecer às atividades de pesquisa;</w:t>
      </w:r>
    </w:p>
    <w:p w14:paraId="7DBDD25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63C193E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Elaborar e executar as atividades dentro dos prazos e normas estabelecidas;</w:t>
      </w:r>
    </w:p>
    <w:p w14:paraId="7AA1493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1883DB1E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fielmente as atividades propostas no grupo de pesquisadores;</w:t>
      </w:r>
    </w:p>
    <w:p w14:paraId="1579D0A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7D46B729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 w:line="350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Ter frequência mínima de 75% (setenta e cinco por cento) dos encontros marcados para pesquisa e discussão dos temas.</w:t>
      </w:r>
    </w:p>
    <w:p w14:paraId="1CEDA2F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390EBE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1"/>
          <w:szCs w:val="31"/>
        </w:rPr>
      </w:pPr>
    </w:p>
    <w:p w14:paraId="49B74D38" w14:textId="77777777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line="463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14º</w:t>
      </w:r>
      <w:r>
        <w:rPr>
          <w:color w:val="000000"/>
          <w:sz w:val="24"/>
          <w:szCs w:val="24"/>
        </w:rPr>
        <w:t>. A Coordenação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deverá ser executada exclusivamente por docentes e técnicos de nível superior, pertencentes ao quadro efetivo da UNIESP.</w:t>
      </w:r>
    </w:p>
    <w:p w14:paraId="181A35B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408A5A55" w14:textId="7CACD3E4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92" w:line="360" w:lineRule="auto"/>
        <w:ind w:right="818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15º</w:t>
      </w:r>
      <w:r>
        <w:rPr>
          <w:color w:val="000000"/>
          <w:sz w:val="24"/>
          <w:szCs w:val="24"/>
        </w:rPr>
        <w:t>. Poderão participar das Atividades de Pesquisa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pessoas sem vínculo com </w:t>
      </w:r>
      <w:r w:rsidR="007658E2">
        <w:rPr>
          <w:color w:val="000000"/>
          <w:sz w:val="24"/>
          <w:szCs w:val="24"/>
        </w:rPr>
        <w:t>o CENTRO UNIVERSITÁRIO DE PRESIDENTE PRUDENTE</w:t>
      </w:r>
      <w:r>
        <w:rPr>
          <w:color w:val="000000"/>
          <w:sz w:val="24"/>
          <w:szCs w:val="24"/>
        </w:rPr>
        <w:t xml:space="preserve">, como por exemplo: profissionais liberais, professores de outras instituições, inclusive da educação básica ou outros julgados pertinentes pelo Coordenador do projeto, desde que não haja ônus </w:t>
      </w:r>
      <w:r>
        <w:rPr>
          <w:color w:val="000000"/>
          <w:sz w:val="24"/>
          <w:szCs w:val="24"/>
        </w:rPr>
        <w:lastRenderedPageBreak/>
        <w:t>para a Instituição.</w:t>
      </w:r>
    </w:p>
    <w:p w14:paraId="16B84DF7" w14:textId="7A213DAF" w:rsidR="00F50B04" w:rsidRDefault="00000000" w:rsidP="00EC3F47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7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único. </w:t>
      </w:r>
      <w:r>
        <w:rPr>
          <w:color w:val="000000"/>
          <w:sz w:val="24"/>
          <w:szCs w:val="24"/>
        </w:rPr>
        <w:t>A inclusão/exclusão de pessoas sem vínculo com a Faculdade será feita mediante requerimento ao Coordenador do NCE</w:t>
      </w:r>
      <w:r w:rsidR="00EC3F47">
        <w:rPr>
          <w:color w:val="000000"/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3793C37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3ABE71B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1"/>
          <w:szCs w:val="31"/>
        </w:rPr>
      </w:pPr>
    </w:p>
    <w:p w14:paraId="371C5563" w14:textId="77777777" w:rsidR="00F50B04" w:rsidRDefault="00000000">
      <w:pPr>
        <w:pStyle w:val="Ttulo1"/>
        <w:ind w:left="1490" w:right="2084"/>
      </w:pPr>
      <w:r>
        <w:t>CAPÍTULO VII</w:t>
      </w:r>
    </w:p>
    <w:p w14:paraId="550498B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2C64B2CD" w14:textId="77777777" w:rsidR="00F50B04" w:rsidRDefault="00000000">
      <w:pPr>
        <w:ind w:left="1485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SISTEMATIZAÇÃO DO CONHECIMENTO</w:t>
      </w:r>
    </w:p>
    <w:p w14:paraId="2E2C2D0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FC8351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EAA95FD" w14:textId="543A5161" w:rsidR="00F50B04" w:rsidRDefault="00000000" w:rsidP="00947E05">
      <w:pPr>
        <w:pStyle w:val="Ttulo1"/>
        <w:spacing w:before="194"/>
        <w:ind w:left="0" w:right="896"/>
        <w:jc w:val="both"/>
      </w:pPr>
      <w:r>
        <w:t xml:space="preserve">DO CCI - CORE CURRICULUM I – BACHARELADO EM PUBLICIDADE E </w:t>
      </w:r>
      <w:r w:rsidR="00947E05">
        <w:t>PROPAGANDA</w:t>
      </w:r>
      <w:r>
        <w:t xml:space="preserve">  </w:t>
      </w:r>
    </w:p>
    <w:p w14:paraId="2148FFE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88CFCA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3C683EB" w14:textId="21085400" w:rsidR="00F50B04" w:rsidRDefault="00000000" w:rsidP="00947E05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16º. </w:t>
      </w:r>
      <w:r>
        <w:rPr>
          <w:color w:val="000000"/>
          <w:sz w:val="24"/>
          <w:szCs w:val="24"/>
        </w:rPr>
        <w:t xml:space="preserve">O CCI – CORE CURRICULUM I – Bahcarelado em </w:t>
      </w:r>
      <w:r>
        <w:rPr>
          <w:sz w:val="24"/>
          <w:szCs w:val="24"/>
        </w:rPr>
        <w:t xml:space="preserve">Publicidade e </w:t>
      </w:r>
      <w:r w:rsidR="00947E05">
        <w:rPr>
          <w:sz w:val="24"/>
          <w:szCs w:val="24"/>
        </w:rPr>
        <w:t>Propaganda</w:t>
      </w:r>
      <w:r>
        <w:rPr>
          <w:color w:val="000000"/>
          <w:sz w:val="24"/>
          <w:szCs w:val="24"/>
        </w:rPr>
        <w:t xml:space="preserve"> -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Baseada em Evidências tem como objetivos:</w:t>
      </w:r>
    </w:p>
    <w:p w14:paraId="11BF86A5" w14:textId="5461B452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1" w:line="350" w:lineRule="auto"/>
        <w:ind w:right="8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Capacitar os estudantes a entender e aplicar os princípios d</w:t>
      </w:r>
      <w:r w:rsidR="00947E05">
        <w:rPr>
          <w:color w:val="000000"/>
          <w:sz w:val="24"/>
          <w:szCs w:val="24"/>
        </w:rPr>
        <w:t xml:space="preserve">a Comunicação </w:t>
      </w:r>
      <w:r>
        <w:rPr>
          <w:color w:val="000000"/>
          <w:sz w:val="24"/>
          <w:szCs w:val="24"/>
        </w:rPr>
        <w:t>na prática;</w:t>
      </w:r>
    </w:p>
    <w:p w14:paraId="7B9D2B39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uma compreensão crítica das informações  disponíveis da área;</w:t>
      </w:r>
    </w:p>
    <w:p w14:paraId="57902E4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14B59E4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habilidades em pesquisa para avaliar a validade e a aplicabilidade dos estudos publicados;</w:t>
      </w:r>
    </w:p>
    <w:p w14:paraId="52C45758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7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estudantes conhecimentos em legislação, estatística, metodologia científica e comunicação científica, a fim de permitir que os estudantes analisem criticamente as evidências, tomem decisões baseadas em dados e possam comunicar claramente seus resultados para colegas, clientes e comunidade d</w:t>
      </w:r>
      <w:r>
        <w:rPr>
          <w:sz w:val="24"/>
          <w:szCs w:val="24"/>
        </w:rPr>
        <w:t>a área</w:t>
      </w:r>
      <w:r>
        <w:rPr>
          <w:color w:val="000000"/>
          <w:sz w:val="24"/>
          <w:szCs w:val="24"/>
        </w:rPr>
        <w:t xml:space="preserve"> em geral;</w:t>
      </w:r>
    </w:p>
    <w:p w14:paraId="5157AACD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3" w:line="355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estudantes uma base sólida para a prática do Comunicação  baseada em evidências, que é uma abordagem mais segura, eficaz e confiável no atendimento ao cliente.</w:t>
      </w:r>
    </w:p>
    <w:p w14:paraId="2B40608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3" w:line="355" w:lineRule="auto"/>
        <w:ind w:left="938" w:right="822"/>
        <w:jc w:val="both"/>
        <w:rPr>
          <w:color w:val="000000"/>
          <w:sz w:val="24"/>
          <w:szCs w:val="24"/>
        </w:rPr>
      </w:pPr>
    </w:p>
    <w:p w14:paraId="4DA1EDD1" w14:textId="77777777" w:rsidR="00522B96" w:rsidRDefault="00522B96" w:rsidP="00522B96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FC3DDA7" w14:textId="36329599" w:rsidR="00F50B04" w:rsidRDefault="00000000" w:rsidP="00522B96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17º. </w:t>
      </w:r>
      <w:r>
        <w:rPr>
          <w:color w:val="000000"/>
          <w:sz w:val="24"/>
          <w:szCs w:val="24"/>
        </w:rPr>
        <w:t xml:space="preserve">O CCI – CORE CURRICULUM I –  Bacharelado em Publicidade e </w:t>
      </w:r>
      <w:r w:rsidR="00522B96">
        <w:rPr>
          <w:color w:val="000000"/>
          <w:sz w:val="24"/>
          <w:szCs w:val="24"/>
        </w:rPr>
        <w:t>Propaganda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Baseada em Evidências tem como conteúdo:</w:t>
      </w:r>
    </w:p>
    <w:p w14:paraId="781B3BDC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 w:line="355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Introdução aos princípios da área: Compreender os conceitos fundamentais da área, incluindo a importância da pesquisa da linguagem e legislação, a hierarquia das evidências e a análise crítica de estudos publicados.</w:t>
      </w:r>
    </w:p>
    <w:p w14:paraId="47D47237" w14:textId="617628AD" w:rsidR="00F50B04" w:rsidRDefault="00403D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Comunicação: Aprender os princípios básicos da comunicação, incluindo a medição de frequência e associação de casos, relatos, seus pontos fortes e fracos.</w:t>
      </w:r>
    </w:p>
    <w:p w14:paraId="3C2E753B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Estatística: Aprender os princípios básicos de estatística, incluindo análise descritiva e inferencial, testes de hipóteses e medidas de associação.</w:t>
      </w:r>
    </w:p>
    <w:p w14:paraId="5D543CB0" w14:textId="61C00382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7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Avaliação crítica de artigos científicos: Desenvolver habilidades para avaliar criticamente estudos científicos publicados, incluindo a identificação de vieses, a validade interna e externa e a aplicabilidade dos resultados.</w:t>
      </w:r>
    </w:p>
    <w:p w14:paraId="03A90721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 w:line="355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Comunicação científica: Desenvolver habilidades para comunicar claramente resultados de estudos científicos para colegas, pessoas e comunidade em geral.</w:t>
      </w:r>
    </w:p>
    <w:p w14:paraId="068332A4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Prática baseada em evidências: fornecer exemplos de práticas  baseadas em evidências, incluindo diretrizes, revisões sistemáticas e meta-análises.</w:t>
      </w:r>
    </w:p>
    <w:p w14:paraId="723A7326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23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4"/>
          <w:szCs w:val="24"/>
        </w:rPr>
        <w:t>Ética em pesquisa: Discutir questões éticas relacionadas à pesquisa, incluindo a proteção dos direitos dos participantes da pesquisa, o consentimento informado e a confidencialidade de dados.</w:t>
      </w:r>
    </w:p>
    <w:p w14:paraId="4760742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left="938" w:right="823"/>
        <w:jc w:val="both"/>
        <w:rPr>
          <w:sz w:val="24"/>
          <w:szCs w:val="24"/>
        </w:rPr>
      </w:pPr>
    </w:p>
    <w:p w14:paraId="5A543BF4" w14:textId="77777777" w:rsidR="00F50B04" w:rsidRDefault="00000000">
      <w:pPr>
        <w:pStyle w:val="Ttulo1"/>
        <w:ind w:left="218"/>
        <w:jc w:val="both"/>
      </w:pPr>
      <w:r>
        <w:t>DA ABP I - APRENDIZAGEM BASEADA EM PROJETOS I</w:t>
      </w:r>
    </w:p>
    <w:p w14:paraId="6C8CE64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46B9F3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733059F" w14:textId="45FA7C52" w:rsidR="00F50B04" w:rsidRDefault="00000000" w:rsidP="00F4338B">
      <w:pPr>
        <w:pBdr>
          <w:top w:val="nil"/>
          <w:left w:val="nil"/>
          <w:bottom w:val="nil"/>
          <w:right w:val="nil"/>
          <w:between w:val="nil"/>
        </w:pBdr>
        <w:spacing w:before="194"/>
        <w:ind w:right="89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18º. </w:t>
      </w:r>
      <w:r>
        <w:rPr>
          <w:color w:val="000000"/>
          <w:sz w:val="24"/>
          <w:szCs w:val="24"/>
        </w:rPr>
        <w:t>A ABP I - APRENDIZAGEM BASEADA EM PROJETOS I tem como</w:t>
      </w:r>
      <w:r w:rsidR="00890EA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objetivos:</w:t>
      </w:r>
    </w:p>
    <w:p w14:paraId="693FD542" w14:textId="77777777" w:rsidR="00F4338B" w:rsidRDefault="00F4338B" w:rsidP="00890EA3">
      <w:pPr>
        <w:pBdr>
          <w:top w:val="nil"/>
          <w:left w:val="nil"/>
          <w:bottom w:val="nil"/>
          <w:right w:val="nil"/>
          <w:between w:val="nil"/>
        </w:pBdr>
        <w:spacing w:before="194"/>
        <w:jc w:val="both"/>
        <w:rPr>
          <w:color w:val="000000"/>
          <w:sz w:val="24"/>
          <w:szCs w:val="24"/>
        </w:rPr>
      </w:pPr>
    </w:p>
    <w:p w14:paraId="3B6B7EFA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Cumprir o disposto no Plano Nacional de Educação e na Resolução CNE/CES nº 07/2018;</w:t>
      </w:r>
    </w:p>
    <w:p w14:paraId="25F30AF9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Garantir a interação dialógica da comunidade acadêmica com a sociedade por meio da troca de conhecimentos, da participação e do contato com as questões complexas contemporâneas presentes no contexto social;</w:t>
      </w:r>
    </w:p>
    <w:p w14:paraId="77F8B73D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Propiciar formação cidadã dos estudantes, marcada e constituída pela vivência dos seus conhecimentos, que, de modo interprofissional e interdisciplinar, seja valorizada e integrada à matriz curricular;</w:t>
      </w:r>
    </w:p>
    <w:p w14:paraId="1B9A95A0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Contribuir para a produção de mudanças na própria IES, no sistema próprio  e nos demais setores da sociedade, a partir da construção e aplicação de conhecimentos, bem como por outras atividades acadêmicas e sociais;</w:t>
      </w:r>
    </w:p>
    <w:p w14:paraId="146AD559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0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Articular ensino, extensão e pesquisa, ancorada em processo pedagógico único, interdisciplinar, político educacional, cultural, científico e tecnológico.</w:t>
      </w:r>
    </w:p>
    <w:p w14:paraId="61876FFA" w14:textId="77777777" w:rsidR="00F50B0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Valorizar as temáticas transversais: educação ambiental, direitos humanos e relações étnico raciais e indígenas, além das linhas de extensão da IES e as definidas pelo Núcleo Docente Estruturante e Colegiado do Curso.</w:t>
      </w:r>
    </w:p>
    <w:p w14:paraId="23DFAFF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6DC6D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31"/>
          <w:szCs w:val="31"/>
        </w:rPr>
      </w:pPr>
    </w:p>
    <w:p w14:paraId="09DCB120" w14:textId="77777777" w:rsidR="00F4338B" w:rsidRDefault="00F43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8" w:right="814"/>
        <w:jc w:val="both"/>
        <w:rPr>
          <w:rFonts w:eastAsia="Arial" w:cs="Arial"/>
          <w:b/>
          <w:color w:val="000000"/>
          <w:sz w:val="24"/>
          <w:szCs w:val="24"/>
        </w:rPr>
      </w:pPr>
    </w:p>
    <w:p w14:paraId="456BE330" w14:textId="28095A5F" w:rsidR="00F50B04" w:rsidRDefault="00000000" w:rsidP="005A3B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20º</w:t>
      </w:r>
      <w:r>
        <w:rPr>
          <w:color w:val="000000"/>
          <w:sz w:val="24"/>
          <w:szCs w:val="24"/>
        </w:rPr>
        <w:t>. As atividades curriculares de extensão serão desenvolvidas nas seguintes modalidades: programas; projetos; cursos e oficinas; eventos; prestação de serviços. Incluem, além dos programas institucionais, eventualmente também as de natureza governamental, que atendam às políticas municipais, estadual e nacional.</w:t>
      </w:r>
    </w:p>
    <w:p w14:paraId="56F7711E" w14:textId="77777777" w:rsidR="00F50B04" w:rsidRDefault="00F50B04">
      <w:pPr>
        <w:pStyle w:val="Ttulo1"/>
        <w:spacing w:before="80"/>
        <w:ind w:left="218"/>
        <w:jc w:val="both"/>
      </w:pPr>
    </w:p>
    <w:p w14:paraId="6DBB6D14" w14:textId="77777777" w:rsidR="00F50B04" w:rsidRDefault="00F50B04">
      <w:pPr>
        <w:pStyle w:val="Ttulo1"/>
        <w:spacing w:before="80"/>
        <w:ind w:left="218"/>
      </w:pPr>
    </w:p>
    <w:p w14:paraId="4A5488A8" w14:textId="77777777" w:rsidR="00F50B04" w:rsidRDefault="00000000">
      <w:pPr>
        <w:pStyle w:val="Ttulo1"/>
        <w:spacing w:before="80"/>
        <w:ind w:left="218"/>
      </w:pPr>
      <w:r>
        <w:t>CURRICULARIZAÇÃO DA EXTENSÃO</w:t>
      </w:r>
    </w:p>
    <w:p w14:paraId="280B808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95028EE" w14:textId="77777777" w:rsidR="005A3BFC" w:rsidRDefault="005A3BFC" w:rsidP="005A3BFC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16"/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3F3DB28" w14:textId="58BBD7BC" w:rsidR="00F50B04" w:rsidRDefault="00000000" w:rsidP="005A3BFC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1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Art. 21º</w:t>
      </w:r>
      <w:r>
        <w:rPr>
          <w:color w:val="000000"/>
          <w:sz w:val="24"/>
          <w:szCs w:val="24"/>
        </w:rPr>
        <w:t>. De acordo com a resolução Nº 7, de 18 de dezembro de 2018, do Ministério da Educação, a Extensão na Educação Superior Brasileira é a atividade que se integra à matriz curricular e à organização da pesquisa, constituindo-se em processo interdisciplinar, político educacional, cultural, científico, tecnológico, que promove a interação transformadora entre as instituições de ensino superior e os outros setores da sociedade, por meio da produção e da aplicação do conhecimento, em articulação permanente com o ensino e a pesquisa. As atividades de extensão devem compor, no mínimo, 10% (dez por cento) do total da carga horária curricular estudantil dos cursos de graduação, as quais deverão fazer parte da matriz curricular dos cursos.</w:t>
      </w:r>
    </w:p>
    <w:p w14:paraId="6D2B8DCE" w14:textId="77777777" w:rsidR="00F50B04" w:rsidRDefault="00000000" w:rsidP="005A3BFC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Estruturam a concepção e a prática das Diretrizes da Extensão na Educação Superior:</w:t>
      </w:r>
    </w:p>
    <w:p w14:paraId="3AEC16D7" w14:textId="77777777" w:rsidR="00F50B0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7"/>
        </w:tabs>
        <w:spacing w:before="120" w:line="360" w:lineRule="auto"/>
        <w:ind w:right="82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interação dialógica da comunidade acadêmica com a sociedade por meio da troca de conhecimentos, da participação e do contato com as questões complexas contemporâneas presentes no contexto social;</w:t>
      </w:r>
    </w:p>
    <w:p w14:paraId="0E350B74" w14:textId="77777777" w:rsidR="00F50B0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88"/>
        </w:tabs>
        <w:spacing w:before="119" w:line="360" w:lineRule="auto"/>
        <w:ind w:right="816" w:firstLine="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formação cidadã dos estudantes, marcada e constituída pela vivência dos seus conhecimentos, que, de modo interprofissional e interdisciplinar, seja valorizada e integrada à matriz curricular;</w:t>
      </w:r>
    </w:p>
    <w:p w14:paraId="24051059" w14:textId="77777777" w:rsidR="00F50B0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93"/>
        </w:tabs>
        <w:spacing w:before="121" w:line="360" w:lineRule="auto"/>
        <w:ind w:right="82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produção de mudanças na própria instituição superior e nos demais setores da sociedade, a partir da construção e aplicação de conhecimentos, bem como por outras atividades acadêmicas e sociais;</w:t>
      </w:r>
    </w:p>
    <w:p w14:paraId="7150EA70" w14:textId="77777777" w:rsidR="00F50B0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71"/>
        </w:tabs>
        <w:spacing w:before="119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articulação entre ensino/extensão/pesquisa, ancorada em processo pedagógico único, interdisciplinar, político educacional, cultural, científico e tecnológico.</w:t>
      </w:r>
    </w:p>
    <w:p w14:paraId="483ECF2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8" w:right="823"/>
        <w:jc w:val="both"/>
        <w:rPr>
          <w:color w:val="000000"/>
          <w:sz w:val="24"/>
          <w:szCs w:val="24"/>
        </w:rPr>
      </w:pPr>
    </w:p>
    <w:p w14:paraId="2C9E3721" w14:textId="77777777" w:rsidR="00F50B0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8" w:right="8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Estruturam a concepção e a prática das Diretrizes da Extensão na Educação Superior:</w:t>
      </w:r>
    </w:p>
    <w:p w14:paraId="4CB5C1A8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11"/>
        </w:tabs>
        <w:spacing w:before="120" w:line="360" w:lineRule="auto"/>
        <w:ind w:right="823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contribuição na formação integral do estudante, estimulando sua formação como cidadão crítico e responsável;</w:t>
      </w:r>
    </w:p>
    <w:p w14:paraId="73D32D9C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8"/>
        </w:tabs>
        <w:spacing w:before="80" w:line="360" w:lineRule="auto"/>
        <w:ind w:right="818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o estabelecimento de diálogo construtivo e transformador com os demais setores </w:t>
      </w:r>
      <w:r>
        <w:rPr>
          <w:color w:val="000000"/>
          <w:sz w:val="24"/>
          <w:szCs w:val="24"/>
        </w:rPr>
        <w:lastRenderedPageBreak/>
        <w:t>da sociedade brasileira e internacional, respeitando e promovendo a interculturalidade;</w:t>
      </w:r>
    </w:p>
    <w:p w14:paraId="0789A2E0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03"/>
        </w:tabs>
        <w:spacing w:before="119" w:line="360" w:lineRule="auto"/>
        <w:ind w:right="816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promoção de iniciativas que expressem o compromisso social das instituições de ensino superior com todas as áreas, em especial, as de comunicação, cultura, direitos humanos e justiça, educação, meio ambiente, saúde, tecnologia e produção, e trabalho, em consonância com as políticas ligadas às diretrizes para a educação ambiental, educação étnico-racial, direitos humanos e educação indígena;</w:t>
      </w:r>
    </w:p>
    <w:p w14:paraId="463A1FC0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before="122"/>
        <w:ind w:left="514" w:hanging="2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promoção da reflexão ética quanto à dimensão social do ensino e da pesquisa;</w:t>
      </w:r>
    </w:p>
    <w:p w14:paraId="3EE0E15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430AEBA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3"/>
        </w:tabs>
        <w:spacing w:line="360" w:lineRule="auto"/>
        <w:ind w:right="813" w:firstLine="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incentivo à atuação da comunidade acadêmica e técnica na contribuição ao enfrentamento das questões da sociedade brasileira, inclusive por meio do desenvolvimento econômico, social e cultural;</w:t>
      </w:r>
    </w:p>
    <w:p w14:paraId="6AABE84A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5"/>
        </w:tabs>
        <w:spacing w:before="122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apoio em princípios éticos que expressem o compromisso social de cada estabelecimento superior de educação;</w:t>
      </w:r>
    </w:p>
    <w:p w14:paraId="5FFB4D1A" w14:textId="77777777" w:rsidR="00F50B0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47"/>
        </w:tabs>
        <w:spacing w:before="120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atuação na produção e na construção de conhecimentos, atualizados e coerentes, voltados para o desenvolvimento social, equitativo, sustentável, com a realidade brasileira.</w:t>
      </w:r>
    </w:p>
    <w:p w14:paraId="46C9BFB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4CC2D6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67F6165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66C4E119" w14:textId="2CB124F3" w:rsidR="00F50B04" w:rsidRDefault="00000000" w:rsidP="00877F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22º</w:t>
      </w:r>
      <w:r>
        <w:rPr>
          <w:color w:val="000000"/>
          <w:sz w:val="24"/>
          <w:szCs w:val="24"/>
        </w:rPr>
        <w:t>. O NCE</w:t>
      </w:r>
      <w:r>
        <w:rPr>
          <w:sz w:val="24"/>
          <w:szCs w:val="24"/>
        </w:rPr>
        <w:t>P</w:t>
      </w:r>
      <w:r w:rsidR="00877FE2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atuará como facilitador do processo contínuo e integrado ao currículo por meio da inclusão da atividade de aprendizagem baseada em projetos, na unidade curricular de conhecimentos gerais e extensão.</w:t>
      </w:r>
    </w:p>
    <w:p w14:paraId="29FC6AD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39B0C5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7E34A6AA" w14:textId="77777777" w:rsidR="00F50B04" w:rsidRDefault="00000000">
      <w:pPr>
        <w:pStyle w:val="Ttulo1"/>
        <w:ind w:left="218"/>
      </w:pPr>
      <w:r>
        <w:t>IV DOS NÚCLEOS TEMÁTICOS</w:t>
      </w:r>
    </w:p>
    <w:p w14:paraId="44EAB1C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AB3206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44EE9B42" w14:textId="07566176" w:rsidR="00F50B04" w:rsidRDefault="00000000" w:rsidP="00877FE2">
      <w:pPr>
        <w:pBdr>
          <w:top w:val="nil"/>
          <w:left w:val="nil"/>
          <w:bottom w:val="nil"/>
          <w:right w:val="nil"/>
          <w:between w:val="nil"/>
        </w:pBdr>
        <w:spacing w:before="193"/>
        <w:jc w:val="both"/>
        <w:rPr>
          <w:color w:val="FF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23º</w:t>
      </w:r>
      <w:r>
        <w:rPr>
          <w:color w:val="000000"/>
          <w:sz w:val="24"/>
          <w:szCs w:val="24"/>
        </w:rPr>
        <w:t>. As pesquisas realizadas no NCE</w:t>
      </w:r>
      <w:r>
        <w:rPr>
          <w:sz w:val="24"/>
          <w:szCs w:val="24"/>
        </w:rPr>
        <w:t>P</w:t>
      </w:r>
      <w:r w:rsidR="00877FE2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terão como núcleos temáticos: </w:t>
      </w:r>
    </w:p>
    <w:p w14:paraId="10C7016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</w:rPr>
      </w:pPr>
    </w:p>
    <w:p w14:paraId="3D8E9341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de Políticas e Planejamentos na área;</w:t>
      </w:r>
    </w:p>
    <w:p w14:paraId="21B40A98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24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Pesquisa de Avaliação de ações na área;</w:t>
      </w:r>
    </w:p>
    <w:p w14:paraId="130724DD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239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levantamento de dados na área;</w:t>
      </w:r>
    </w:p>
    <w:p w14:paraId="141DFC3E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4" w:line="338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locais: Práticas processuais;</w:t>
      </w:r>
    </w:p>
    <w:p w14:paraId="5D6294B6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3" w:line="336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locais: Mediação de conflitos;</w:t>
      </w:r>
    </w:p>
    <w:p w14:paraId="29F0012E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9" w:line="336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 locais: Direitos Humanos;</w:t>
      </w:r>
    </w:p>
    <w:p w14:paraId="776A0D3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A8ABA9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  <w:sz w:val="35"/>
          <w:szCs w:val="35"/>
        </w:rPr>
      </w:pPr>
    </w:p>
    <w:p w14:paraId="77254689" w14:textId="77777777" w:rsidR="00F50B04" w:rsidRDefault="00000000">
      <w:pPr>
        <w:pStyle w:val="Ttulo1"/>
        <w:ind w:left="218"/>
      </w:pPr>
      <w:r>
        <w:t>DO GRUPO DE PESQUISAS</w:t>
      </w:r>
    </w:p>
    <w:p w14:paraId="6C0FF67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B70426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CAF276D" w14:textId="77777777" w:rsidR="00F50B04" w:rsidRDefault="00000000" w:rsidP="00751707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2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24º. </w:t>
      </w:r>
      <w:r>
        <w:rPr>
          <w:color w:val="000000"/>
          <w:sz w:val="24"/>
          <w:szCs w:val="24"/>
        </w:rPr>
        <w:t>O grupo de pesquisa será formado por 8 alunos e 1 orientador e poderá interagir com outros grupos com temáticas semelhantes ou correlatas. Para as atividades de extensão o docente terá carga horária atribuída e horário protegido para execução, os discentes terão carga horária na semana padrão para execução de suas atividades.</w:t>
      </w:r>
    </w:p>
    <w:p w14:paraId="4688768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C383BD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1"/>
          <w:szCs w:val="31"/>
        </w:rPr>
      </w:pPr>
    </w:p>
    <w:p w14:paraId="145D5BD0" w14:textId="77777777" w:rsidR="00F50B04" w:rsidRDefault="00000000">
      <w:pPr>
        <w:pStyle w:val="Ttulo1"/>
        <w:ind w:left="218"/>
      </w:pPr>
      <w:r>
        <w:t>DO CRONOGRAMA DE ATIVIDADES SEGUNDO A ETAPA DO ALUNO</w:t>
      </w:r>
    </w:p>
    <w:p w14:paraId="5C97FBD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4DA4AF8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034571A" w14:textId="2E10ED9A" w:rsidR="00F50B04" w:rsidRDefault="00000000" w:rsidP="00751707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25º. </w:t>
      </w:r>
      <w:r>
        <w:rPr>
          <w:color w:val="000000"/>
          <w:sz w:val="24"/>
          <w:szCs w:val="24"/>
        </w:rPr>
        <w:t>Ao longo de sua graduação o aluno participa de dois ciclos de extensão, cada ciclo terá duração de 4 semestres, em cada um dos semestre o aluno deverá cumprir uma série de ações que irão compor seu processo avaliativo. A partir dessa abordagem o egresso terá a oportunidade de participar de dois ciclos com graus de governabilidade crescentes, incluindo aqui sua capacidade de interpretação das</w:t>
      </w:r>
      <w:r w:rsidR="0075170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necessidades sociais da comunicação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bem como seu contingente de saberes em relação ao seu processo de graduação. Os ciclos de extensão estão abaixo relacionados:</w:t>
      </w:r>
    </w:p>
    <w:p w14:paraId="52FE76C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71EC30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422D83A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E86411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tbl>
      <w:tblPr>
        <w:tblStyle w:val="a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528"/>
        <w:gridCol w:w="7122"/>
      </w:tblGrid>
      <w:tr w:rsidR="00F50B04" w14:paraId="3F31C6E9" w14:textId="77777777">
        <w:trPr>
          <w:trHeight w:val="853"/>
        </w:trPr>
        <w:tc>
          <w:tcPr>
            <w:tcW w:w="9361" w:type="dxa"/>
            <w:gridSpan w:val="3"/>
          </w:tcPr>
          <w:p w14:paraId="0D422FD5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Ciclo I de extensão</w:t>
            </w:r>
          </w:p>
        </w:tc>
      </w:tr>
      <w:tr w:rsidR="00F50B04" w14:paraId="5F5DD601" w14:textId="77777777">
        <w:trPr>
          <w:trHeight w:val="856"/>
        </w:trPr>
        <w:tc>
          <w:tcPr>
            <w:tcW w:w="2239" w:type="dxa"/>
            <w:gridSpan w:val="2"/>
          </w:tcPr>
          <w:p w14:paraId="73A8ABE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7122" w:type="dxa"/>
          </w:tcPr>
          <w:p w14:paraId="28D71C1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AÇÕES PREVISTAS</w:t>
            </w:r>
          </w:p>
        </w:tc>
      </w:tr>
      <w:tr w:rsidR="00F50B04" w14:paraId="0AC479CD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2DE7C5E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2FA0B53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4355E27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Escolha do eixo temático segundo as demandas da equipe e espaço onde está  inserido;</w:t>
            </w:r>
          </w:p>
          <w:p w14:paraId="50DCD780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Formação do grupo de pesquisa;</w:t>
            </w:r>
          </w:p>
          <w:p w14:paraId="43442A2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2912268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Estruturação do projeto.</w:t>
            </w:r>
          </w:p>
          <w:p w14:paraId="385C2B3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Aprovação do comitê de ética em pesquisa.</w:t>
            </w:r>
          </w:p>
          <w:p w14:paraId="42F366C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0EB9B84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00" w:right="6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Inclusão dos projetos nas plataformas oficiais da instituição. Alinhamento com a equipe  onde está inserido.</w:t>
            </w:r>
          </w:p>
          <w:p w14:paraId="05E0590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465" w:lineRule="auto"/>
              <w:ind w:left="100" w:right="45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Estruturação do projeto Aprovação no CEP.</w:t>
            </w:r>
          </w:p>
        </w:tc>
      </w:tr>
      <w:tr w:rsidR="00F50B04" w14:paraId="6B5DF763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2E81648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4FB15B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F7DED6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Aplicação do projeto;</w:t>
            </w:r>
          </w:p>
          <w:p w14:paraId="3D0A021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43FE9BC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encontros ao longo dos dois semestres com os seguintes objetivos:</w:t>
            </w:r>
          </w:p>
          <w:p w14:paraId="19ABB57B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65" w:lineRule="auto"/>
              <w:ind w:left="100" w:right="23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Verificação de dificuldades na implantação; Alinhamentos e correções necessárias; Interlocução com a equipe e preceptores;</w:t>
            </w:r>
          </w:p>
        </w:tc>
      </w:tr>
      <w:tr w:rsidR="00F50B04" w14:paraId="5DA367CC" w14:textId="77777777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EE88AA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0A1BDB8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/>
          </w:tcPr>
          <w:p w14:paraId="69C24A2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F50B04" w14:paraId="4DFC96C6" w14:textId="77777777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60D1EEB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70BF30F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71C5D80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463" w:lineRule="auto"/>
              <w:ind w:left="100" w:right="5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Coleta de dados Análise de dados</w:t>
            </w:r>
          </w:p>
        </w:tc>
      </w:tr>
      <w:tr w:rsidR="00F50B04" w14:paraId="463A27BB" w14:textId="77777777">
        <w:trPr>
          <w:trHeight w:val="4231"/>
        </w:trPr>
        <w:tc>
          <w:tcPr>
            <w:tcW w:w="2239" w:type="dxa"/>
            <w:gridSpan w:val="2"/>
          </w:tcPr>
          <w:p w14:paraId="6E30FFD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2" w:type="dxa"/>
          </w:tcPr>
          <w:p w14:paraId="68D4F4F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dos</w:t>
            </w:r>
            <w:r>
              <w:rPr>
                <w:color w:val="000000"/>
                <w:sz w:val="24"/>
                <w:szCs w:val="24"/>
              </w:rPr>
              <w:tab/>
              <w:t>resultados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Congresso</w:t>
            </w:r>
            <w:r>
              <w:rPr>
                <w:color w:val="000000"/>
                <w:sz w:val="24"/>
                <w:szCs w:val="24"/>
              </w:rPr>
              <w:tab/>
              <w:t>Acadêmico Institucional.</w:t>
            </w:r>
          </w:p>
          <w:p w14:paraId="4CC67162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63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Apoio na coleta dos dados</w:t>
            </w:r>
          </w:p>
          <w:p w14:paraId="73F8ABA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463" w:lineRule="auto"/>
              <w:ind w:left="100" w:right="18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interpretação dos dados e conclusões; Apoio na estruturação da apresentação;</w:t>
            </w:r>
          </w:p>
          <w:p w14:paraId="25DDBA20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preparo</w:t>
            </w:r>
            <w:r>
              <w:rPr>
                <w:color w:val="000000"/>
                <w:sz w:val="24"/>
                <w:szCs w:val="24"/>
              </w:rPr>
              <w:tab/>
              <w:t>para</w:t>
            </w:r>
            <w:r>
              <w:rPr>
                <w:color w:val="000000"/>
                <w:sz w:val="24"/>
                <w:szCs w:val="24"/>
              </w:rPr>
              <w:tab/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em</w:t>
            </w:r>
            <w:r>
              <w:rPr>
                <w:color w:val="000000"/>
                <w:sz w:val="24"/>
                <w:szCs w:val="24"/>
              </w:rPr>
              <w:tab/>
              <w:t>outros congressos/simpósios.</w:t>
            </w:r>
          </w:p>
        </w:tc>
      </w:tr>
      <w:tr w:rsidR="00F50B04" w14:paraId="33831745" w14:textId="77777777">
        <w:trPr>
          <w:trHeight w:val="855"/>
        </w:trPr>
        <w:tc>
          <w:tcPr>
            <w:tcW w:w="9361" w:type="dxa"/>
            <w:gridSpan w:val="3"/>
          </w:tcPr>
          <w:p w14:paraId="4012FD10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Ciclo I de extensão</w:t>
            </w:r>
          </w:p>
        </w:tc>
      </w:tr>
      <w:tr w:rsidR="00F50B04" w14:paraId="27FBCFD2" w14:textId="77777777">
        <w:trPr>
          <w:trHeight w:val="853"/>
        </w:trPr>
        <w:tc>
          <w:tcPr>
            <w:tcW w:w="2239" w:type="dxa"/>
            <w:gridSpan w:val="2"/>
          </w:tcPr>
          <w:p w14:paraId="47207E5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7122" w:type="dxa"/>
          </w:tcPr>
          <w:p w14:paraId="449BCC5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AÇÕES PREVISTAS</w:t>
            </w:r>
          </w:p>
        </w:tc>
      </w:tr>
      <w:tr w:rsidR="00F50B04" w14:paraId="12D8D3B3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0260826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B78995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6C9E8CB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Escolha do eixo temático segundo as demandas da equipe e espaços onde está inserido;</w:t>
            </w:r>
          </w:p>
          <w:p w14:paraId="19896CF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Formação do grupo de pesquisa;</w:t>
            </w:r>
          </w:p>
          <w:p w14:paraId="482574B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5FFBE43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Estruturação do projeto.</w:t>
            </w:r>
          </w:p>
          <w:p w14:paraId="5D6F6B0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Aprovação do comitê de ética em pesquisa.</w:t>
            </w:r>
          </w:p>
          <w:p w14:paraId="166A8D5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10BE191B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00" w:right="6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Inclusão dos projetos nas plataformas oficiais da instituição. Alinhamento com a equipe  onde está inserido.</w:t>
            </w:r>
          </w:p>
          <w:p w14:paraId="67D5DEF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463" w:lineRule="auto"/>
              <w:ind w:left="100" w:right="44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Estruturação do projeto Aprovação no CEP.</w:t>
            </w:r>
          </w:p>
        </w:tc>
      </w:tr>
      <w:tr w:rsidR="00F50B04" w14:paraId="66E83B6C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233E458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26FF360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27C84B10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Aplicação do projeto;</w:t>
            </w:r>
          </w:p>
          <w:p w14:paraId="49F4783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42B4697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encontros ao longo dos dois semestres com os seguintes objetivos:</w:t>
            </w:r>
          </w:p>
          <w:p w14:paraId="1E3EB66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Verificação de dificuldades na implantação;</w:t>
            </w:r>
          </w:p>
        </w:tc>
      </w:tr>
      <w:tr w:rsidR="00F50B04" w14:paraId="395002B8" w14:textId="77777777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763C8C4D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0BDF5FA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/>
          </w:tcPr>
          <w:p w14:paraId="1365894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F50B04" w14:paraId="0CF7ADCA" w14:textId="77777777"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520D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9A35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Alinhamentos e correções necessárias;</w:t>
            </w:r>
          </w:p>
          <w:p w14:paraId="2F0BDBC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74FC453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Interlocução com a equipe  e preceptores;</w:t>
            </w:r>
          </w:p>
        </w:tc>
      </w:tr>
      <w:tr w:rsidR="00F50B04" w14:paraId="42410C88" w14:textId="77777777"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14D2E66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9DD532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7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ACC14A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536" w:lineRule="auto"/>
              <w:ind w:left="100" w:right="5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Coleta de dados Análise de dados</w:t>
            </w:r>
          </w:p>
        </w:tc>
      </w:tr>
      <w:tr w:rsidR="00F50B04" w14:paraId="256634C1" w14:textId="77777777">
        <w:trPr>
          <w:trHeight w:val="947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48A8A4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1E7D3E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5BA4142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auto"/>
              <w:ind w:left="100" w:right="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dos</w:t>
            </w:r>
            <w:r>
              <w:rPr>
                <w:color w:val="000000"/>
                <w:sz w:val="24"/>
                <w:szCs w:val="24"/>
              </w:rPr>
              <w:tab/>
              <w:t>resultados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Congresso</w:t>
            </w:r>
            <w:r>
              <w:rPr>
                <w:color w:val="000000"/>
                <w:sz w:val="24"/>
                <w:szCs w:val="24"/>
              </w:rPr>
              <w:tab/>
              <w:t>Acadêmico Institucional.</w:t>
            </w:r>
          </w:p>
        </w:tc>
      </w:tr>
      <w:tr w:rsidR="00F50B04" w14:paraId="0AE32AE1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D02974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773078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F422A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</w:t>
            </w:r>
          </w:p>
        </w:tc>
      </w:tr>
      <w:tr w:rsidR="00F50B04" w14:paraId="595B3891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7F0C00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A03683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C0FA9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coleta dos dados</w:t>
            </w:r>
          </w:p>
        </w:tc>
      </w:tr>
      <w:tr w:rsidR="00F50B04" w14:paraId="0C4D37D3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B96034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5092E4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42734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interpretação dos dados e conclusões;</w:t>
            </w:r>
          </w:p>
        </w:tc>
      </w:tr>
      <w:tr w:rsidR="00F50B04" w14:paraId="69D6A8DB" w14:textId="77777777">
        <w:trPr>
          <w:trHeight w:val="533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96342A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0004EC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6DA901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estruturação da apresentação;</w:t>
            </w:r>
          </w:p>
        </w:tc>
      </w:tr>
      <w:tr w:rsidR="00F50B04" w14:paraId="10D5DE9F" w14:textId="77777777">
        <w:trPr>
          <w:trHeight w:val="1172"/>
        </w:trPr>
        <w:tc>
          <w:tcPr>
            <w:tcW w:w="17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B18C5F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7001A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C4AF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preparo</w:t>
            </w:r>
            <w:r>
              <w:rPr>
                <w:color w:val="000000"/>
                <w:sz w:val="24"/>
                <w:szCs w:val="24"/>
              </w:rPr>
              <w:tab/>
              <w:t>para</w:t>
            </w:r>
            <w:r>
              <w:rPr>
                <w:color w:val="000000"/>
                <w:sz w:val="24"/>
                <w:szCs w:val="24"/>
              </w:rPr>
              <w:tab/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em</w:t>
            </w:r>
            <w:r>
              <w:rPr>
                <w:color w:val="000000"/>
                <w:sz w:val="24"/>
                <w:szCs w:val="24"/>
              </w:rPr>
              <w:tab/>
              <w:t>outros congressos/simpósios.</w:t>
            </w:r>
          </w:p>
        </w:tc>
      </w:tr>
    </w:tbl>
    <w:p w14:paraId="77CA464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5F663A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7859423F" w14:textId="77777777" w:rsidR="00F50B04" w:rsidRDefault="00000000">
      <w:pPr>
        <w:pStyle w:val="Ttulo1"/>
        <w:spacing w:before="92"/>
        <w:ind w:left="218"/>
      </w:pPr>
      <w:r>
        <w:t>DA AVALIAÇÃO</w:t>
      </w:r>
    </w:p>
    <w:p w14:paraId="134F698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rFonts w:ascii="Arial" w:eastAsia="Arial" w:hAnsi="Arial" w:cs="Arial"/>
          <w:b/>
          <w:color w:val="000000"/>
        </w:rPr>
      </w:pPr>
    </w:p>
    <w:p w14:paraId="688FC5E4" w14:textId="77777777" w:rsidR="00F50B04" w:rsidRDefault="00000000" w:rsidP="005C5A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26º. </w:t>
      </w:r>
      <w:r>
        <w:rPr>
          <w:color w:val="000000"/>
          <w:sz w:val="24"/>
          <w:szCs w:val="24"/>
        </w:rPr>
        <w:t>A avaliação do processo ocorrerá de forma quali-quantitativa, a partir do cumprimento dos pactos e prazos de trabalho estabelecidos, além da avaliação do graduando em relação ao seu desenvolvimento pessoal e trabalho em equipe, segundo os seguintes parâmetros:</w:t>
      </w:r>
    </w:p>
    <w:p w14:paraId="6EA7ACF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31A38A9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tbl>
      <w:tblPr>
        <w:tblStyle w:val="a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F50B04" w14:paraId="485D103E" w14:textId="77777777">
        <w:trPr>
          <w:trHeight w:val="842"/>
        </w:trPr>
        <w:tc>
          <w:tcPr>
            <w:tcW w:w="9273" w:type="dxa"/>
          </w:tcPr>
          <w:p w14:paraId="55D64F3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9AACBE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PARTICIPAÇÃO E DESEMPENHO NAS ATIVIDADES DE GRUPO</w:t>
            </w:r>
          </w:p>
        </w:tc>
      </w:tr>
      <w:tr w:rsidR="00F50B04" w14:paraId="2D73D52B" w14:textId="77777777">
        <w:trPr>
          <w:trHeight w:val="1247"/>
        </w:trPr>
        <w:tc>
          <w:tcPr>
            <w:tcW w:w="9273" w:type="dxa"/>
          </w:tcPr>
          <w:p w14:paraId="3545049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3CF2965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Participa em todos os momentos das atividades em grupo, apresenta oportunidade de melhoria nos aspectos de relacionamento grupal ou equilíbrio entre fala e escuta;</w:t>
            </w:r>
          </w:p>
        </w:tc>
      </w:tr>
      <w:tr w:rsidR="00F50B04" w14:paraId="648B31CC" w14:textId="77777777">
        <w:trPr>
          <w:trHeight w:val="841"/>
        </w:trPr>
        <w:tc>
          <w:tcPr>
            <w:tcW w:w="9273" w:type="dxa"/>
          </w:tcPr>
          <w:p w14:paraId="4FC5A56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C67C8B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ASSIDUIDADE NOS ENCONTROS PROGRAMADOS</w:t>
            </w:r>
          </w:p>
        </w:tc>
      </w:tr>
      <w:tr w:rsidR="00F50B04" w14:paraId="68F11EEE" w14:textId="77777777">
        <w:trPr>
          <w:trHeight w:val="723"/>
        </w:trPr>
        <w:tc>
          <w:tcPr>
            <w:tcW w:w="9273" w:type="dxa"/>
          </w:tcPr>
          <w:p w14:paraId="4B0256E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3CD603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Não teve faltas ao longo do período, ou teve faltas justificadas por meio de atestados que </w:t>
            </w:r>
            <w:r>
              <w:t>contemplassem</w:t>
            </w:r>
            <w:r>
              <w:rPr>
                <w:color w:val="000000"/>
              </w:rPr>
              <w:t xml:space="preserve"> abono</w:t>
            </w:r>
          </w:p>
        </w:tc>
      </w:tr>
      <w:tr w:rsidR="00F50B04" w14:paraId="782FAC8B" w14:textId="77777777">
        <w:trPr>
          <w:trHeight w:val="843"/>
        </w:trPr>
        <w:tc>
          <w:tcPr>
            <w:tcW w:w="9273" w:type="dxa"/>
          </w:tcPr>
          <w:p w14:paraId="053C817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D3F15A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DESEMPENHO INDIVIDUAL</w:t>
            </w:r>
          </w:p>
        </w:tc>
      </w:tr>
      <w:tr w:rsidR="00F50B04" w14:paraId="21AF6009" w14:textId="77777777">
        <w:trPr>
          <w:trHeight w:val="1244"/>
        </w:trPr>
        <w:tc>
          <w:tcPr>
            <w:tcW w:w="9273" w:type="dxa"/>
          </w:tcPr>
          <w:p w14:paraId="57FB45E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DB5C765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Apresenta pro atividade, busca contribuir com o crescimento coletivo em todos os períodos de atividade, apresenta aspectos de liderança, objetividade</w:t>
            </w:r>
          </w:p>
        </w:tc>
      </w:tr>
      <w:tr w:rsidR="00F50B04" w14:paraId="7A0E538F" w14:textId="77777777">
        <w:trPr>
          <w:trHeight w:val="844"/>
        </w:trPr>
        <w:tc>
          <w:tcPr>
            <w:tcW w:w="9273" w:type="dxa"/>
          </w:tcPr>
          <w:p w14:paraId="6003F3C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2AC60E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BUSCAS NA LITERATURA</w:t>
            </w:r>
          </w:p>
        </w:tc>
      </w:tr>
      <w:tr w:rsidR="00F50B04" w14:paraId="213EB6C7" w14:textId="77777777">
        <w:trPr>
          <w:trHeight w:val="1245"/>
        </w:trPr>
        <w:tc>
          <w:tcPr>
            <w:tcW w:w="9273" w:type="dxa"/>
          </w:tcPr>
          <w:p w14:paraId="12A8866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638847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Realiza buscas apropriadas, em fontes adequadas, baseado em evidencias e as apresenta de forma reflexiva e contextualizada;</w:t>
            </w:r>
          </w:p>
        </w:tc>
      </w:tr>
      <w:tr w:rsidR="00F50B04" w14:paraId="0F08E048" w14:textId="77777777">
        <w:trPr>
          <w:trHeight w:val="843"/>
        </w:trPr>
        <w:tc>
          <w:tcPr>
            <w:tcW w:w="9273" w:type="dxa"/>
          </w:tcPr>
          <w:p w14:paraId="7DF6B93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D2BA93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DESENVOLVIMENTO COGNITIVO</w:t>
            </w:r>
          </w:p>
        </w:tc>
      </w:tr>
      <w:tr w:rsidR="00F50B04" w14:paraId="40616784" w14:textId="77777777">
        <w:trPr>
          <w:trHeight w:val="1648"/>
        </w:trPr>
        <w:tc>
          <w:tcPr>
            <w:tcW w:w="9273" w:type="dxa"/>
          </w:tcPr>
          <w:p w14:paraId="6290F08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D67C0E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Apresentou destacado      desenvolvimento      ao      longo      do      período,      revisitando      os temas discutidos fazendo associações entre os temas e aproveitando as oportunidades de melhoria apresentadas, sem lacunas de aprendizado.</w:t>
            </w:r>
          </w:p>
        </w:tc>
      </w:tr>
      <w:tr w:rsidR="00F50B04" w14:paraId="7948624B" w14:textId="77777777">
        <w:trPr>
          <w:trHeight w:val="841"/>
        </w:trPr>
        <w:tc>
          <w:tcPr>
            <w:tcW w:w="9273" w:type="dxa"/>
          </w:tcPr>
          <w:p w14:paraId="73CD12E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D5C4ED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ANÁLISE CRÍTICA/ REFLEXIVA SOBRE O MATERIAL DE ESTUDO</w:t>
            </w:r>
          </w:p>
        </w:tc>
      </w:tr>
      <w:tr w:rsidR="00F50B04" w14:paraId="15570F03" w14:textId="77777777">
        <w:trPr>
          <w:trHeight w:val="1650"/>
        </w:trPr>
        <w:tc>
          <w:tcPr>
            <w:tcW w:w="9273" w:type="dxa"/>
          </w:tcPr>
          <w:p w14:paraId="68EFC43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14669D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É possível identificar na construção/elaboração do projeto a reflexão sobre as práticas realizadas e os materiais lidos. Há riqueza de detalhes e clara integração entre a pesquisa e as atividades curriculares;</w:t>
            </w:r>
          </w:p>
        </w:tc>
      </w:tr>
      <w:tr w:rsidR="00F50B04" w14:paraId="27616241" w14:textId="77777777">
        <w:trPr>
          <w:trHeight w:val="841"/>
        </w:trPr>
        <w:tc>
          <w:tcPr>
            <w:tcW w:w="9273" w:type="dxa"/>
          </w:tcPr>
          <w:p w14:paraId="47E7988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AD2E32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ARTICULAÇÃO DE CONHECIMENTOS TEÓRICOS E PRÁTICOS</w:t>
            </w:r>
          </w:p>
        </w:tc>
      </w:tr>
      <w:tr w:rsidR="00F50B04" w14:paraId="3F81F38E" w14:textId="77777777">
        <w:trPr>
          <w:trHeight w:val="1650"/>
        </w:trPr>
        <w:tc>
          <w:tcPr>
            <w:tcW w:w="9273" w:type="dxa"/>
          </w:tcPr>
          <w:p w14:paraId="5E03209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9063DE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É possível identificar na construção/elaboração do projeto a integração entre conhecimentos teóricos e práticos por meio de reflexões consistentes (embasadas na literatura), atitudinais ( que permitem a ideia de aplicação e modificação de realidade );</w:t>
            </w:r>
          </w:p>
        </w:tc>
      </w:tr>
    </w:tbl>
    <w:p w14:paraId="7769553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EF8106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0DBB159E" w14:textId="77777777" w:rsidR="005C5A78" w:rsidRDefault="005C5A78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6E4648D7" w14:textId="77777777" w:rsidR="005C5A78" w:rsidRDefault="005C5A78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5D1BF743" w14:textId="77777777" w:rsidR="005C5A78" w:rsidRDefault="005C5A78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61DFD5A1" w14:textId="77777777" w:rsidR="005C5A78" w:rsidRDefault="005C5A78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7DA85D60" w14:textId="77777777" w:rsidR="005C5A78" w:rsidRDefault="005C5A78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5D63AEE0" w14:textId="77777777" w:rsidR="005C5A78" w:rsidRDefault="005C5A78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2D991F99" w14:textId="77777777" w:rsidR="00F50B04" w:rsidRPr="005C5A78" w:rsidRDefault="00000000">
      <w:pPr>
        <w:spacing w:before="94"/>
        <w:ind w:left="218"/>
        <w:jc w:val="both"/>
        <w:rPr>
          <w:sz w:val="24"/>
          <w:szCs w:val="24"/>
        </w:rPr>
      </w:pPr>
      <w:r w:rsidRPr="005C5A78">
        <w:rPr>
          <w:sz w:val="24"/>
          <w:szCs w:val="24"/>
        </w:rPr>
        <w:lastRenderedPageBreak/>
        <w:t>Cada item será avaliado pelos seguintes critérios</w:t>
      </w:r>
    </w:p>
    <w:p w14:paraId="665DF98F" w14:textId="77777777" w:rsidR="00F50B04" w:rsidRPr="005C5A78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E3BE00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10"/>
          <w:szCs w:val="10"/>
        </w:rPr>
      </w:pPr>
    </w:p>
    <w:tbl>
      <w:tblPr>
        <w:tblStyle w:val="a1"/>
        <w:tblW w:w="9365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F50B04" w14:paraId="71E079D5" w14:textId="77777777">
        <w:trPr>
          <w:trHeight w:val="819"/>
        </w:trPr>
        <w:tc>
          <w:tcPr>
            <w:tcW w:w="2767" w:type="dxa"/>
            <w:gridSpan w:val="3"/>
          </w:tcPr>
          <w:p w14:paraId="1A0D664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F19521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Insatisfatório</w:t>
            </w:r>
          </w:p>
        </w:tc>
        <w:tc>
          <w:tcPr>
            <w:tcW w:w="3414" w:type="dxa"/>
            <w:gridSpan w:val="2"/>
          </w:tcPr>
          <w:p w14:paraId="596EFAD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19A1D0B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Precisa melhorar</w:t>
            </w:r>
          </w:p>
        </w:tc>
        <w:tc>
          <w:tcPr>
            <w:tcW w:w="3185" w:type="dxa"/>
            <w:gridSpan w:val="5"/>
          </w:tcPr>
          <w:p w14:paraId="6058EA0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E17609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Satisfatório</w:t>
            </w:r>
          </w:p>
        </w:tc>
      </w:tr>
      <w:tr w:rsidR="00F50B04" w14:paraId="5101483D" w14:textId="77777777">
        <w:trPr>
          <w:trHeight w:val="820"/>
        </w:trPr>
        <w:tc>
          <w:tcPr>
            <w:tcW w:w="922" w:type="dxa"/>
          </w:tcPr>
          <w:p w14:paraId="4BAED47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D18DAD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2" w:type="dxa"/>
          </w:tcPr>
          <w:p w14:paraId="0D8FC07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ED6AF8D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3" w:type="dxa"/>
          </w:tcPr>
          <w:p w14:paraId="6D19A1C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B5FCB7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7" w:type="dxa"/>
          </w:tcPr>
          <w:p w14:paraId="750DB0C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942C71D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7" w:type="dxa"/>
          </w:tcPr>
          <w:p w14:paraId="01DD65B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593466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93" w:type="dxa"/>
          </w:tcPr>
          <w:p w14:paraId="1E0127C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D60C56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</w:tcPr>
          <w:p w14:paraId="7481E9C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6F1ECE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94" w:type="dxa"/>
          </w:tcPr>
          <w:p w14:paraId="7A19442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657C8B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93" w:type="dxa"/>
          </w:tcPr>
          <w:p w14:paraId="60BC9BD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EB3E5F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14" w:type="dxa"/>
          </w:tcPr>
          <w:p w14:paraId="1689300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80488C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14:paraId="393D1A3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82453F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24B6720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0641C9C5" w14:textId="77777777" w:rsidR="00F50B04" w:rsidRDefault="00000000">
      <w:pPr>
        <w:pStyle w:val="Ttulo1"/>
        <w:spacing w:before="92"/>
        <w:ind w:left="218"/>
      </w:pPr>
      <w:r>
        <w:t>DA DISTRIBUIÇÃO DAS ATIVIDADES AO, LONGO DO CURSO</w:t>
      </w:r>
    </w:p>
    <w:p w14:paraId="24E63FC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0291AB2" w14:textId="77777777" w:rsidR="00F50B04" w:rsidRDefault="00000000" w:rsidP="00B845F6">
      <w:pPr>
        <w:pBdr>
          <w:top w:val="nil"/>
          <w:left w:val="nil"/>
          <w:bottom w:val="nil"/>
          <w:right w:val="nil"/>
          <w:between w:val="nil"/>
        </w:pBdr>
        <w:tabs>
          <w:tab w:val="left" w:pos="1356"/>
        </w:tabs>
        <w:spacing w:before="195" w:line="360" w:lineRule="auto"/>
        <w:ind w:right="82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Art. 27º.</w:t>
      </w:r>
      <w:r>
        <w:rPr>
          <w:color w:val="000000"/>
          <w:sz w:val="24"/>
          <w:szCs w:val="24"/>
        </w:rPr>
        <w:tab/>
        <w:t>As atividades desenvolvidas pelos pesquisadores serão distribuídas da seguinte forma:</w:t>
      </w:r>
    </w:p>
    <w:p w14:paraId="33F1E5F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tabs>
          <w:tab w:val="left" w:pos="1356"/>
        </w:tabs>
        <w:spacing w:before="195" w:line="360" w:lineRule="auto"/>
        <w:ind w:left="218" w:right="821"/>
        <w:jc w:val="both"/>
        <w:rPr>
          <w:color w:val="000000"/>
          <w:sz w:val="24"/>
          <w:szCs w:val="24"/>
        </w:rPr>
      </w:pPr>
    </w:p>
    <w:p w14:paraId="62113E7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  <w:sz w:val="10"/>
          <w:szCs w:val="10"/>
        </w:rPr>
      </w:pPr>
    </w:p>
    <w:tbl>
      <w:tblPr>
        <w:tblStyle w:val="a2"/>
        <w:tblpPr w:leftFromText="141" w:rightFromText="141" w:vertAnchor="text" w:tblpY="1"/>
        <w:tblW w:w="92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2887"/>
        <w:gridCol w:w="1809"/>
        <w:gridCol w:w="1977"/>
        <w:gridCol w:w="1705"/>
      </w:tblGrid>
      <w:tr w:rsidR="00F50B04" w14:paraId="1760607A" w14:textId="77777777">
        <w:trPr>
          <w:trHeight w:val="1008"/>
        </w:trPr>
        <w:tc>
          <w:tcPr>
            <w:tcW w:w="890" w:type="dxa"/>
          </w:tcPr>
          <w:p w14:paraId="4A96BC2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3BD7C0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ETAPA</w:t>
            </w:r>
          </w:p>
        </w:tc>
        <w:tc>
          <w:tcPr>
            <w:tcW w:w="2887" w:type="dxa"/>
          </w:tcPr>
          <w:p w14:paraId="674C4AD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4E1328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UNIDADE</w:t>
            </w:r>
          </w:p>
        </w:tc>
        <w:tc>
          <w:tcPr>
            <w:tcW w:w="1809" w:type="dxa"/>
          </w:tcPr>
          <w:p w14:paraId="7E5CB6B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5D98722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99" w:right="533"/>
              <w:jc w:val="both"/>
              <w:rPr>
                <w:color w:val="000000"/>
              </w:rPr>
            </w:pPr>
            <w:r>
              <w:rPr>
                <w:color w:val="000000"/>
              </w:rPr>
              <w:t>HORAS SEMANAIS</w:t>
            </w:r>
          </w:p>
        </w:tc>
        <w:tc>
          <w:tcPr>
            <w:tcW w:w="1977" w:type="dxa"/>
          </w:tcPr>
          <w:p w14:paraId="4521ED4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199ADE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MODALIDADE</w:t>
            </w:r>
          </w:p>
        </w:tc>
        <w:tc>
          <w:tcPr>
            <w:tcW w:w="1705" w:type="dxa"/>
          </w:tcPr>
          <w:p w14:paraId="3FB0D48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DD60A9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5"/>
              </w:tabs>
              <w:spacing w:before="1" w:line="360" w:lineRule="auto"/>
              <w:ind w:left="101" w:right="71"/>
              <w:jc w:val="both"/>
              <w:rPr>
                <w:color w:val="000000"/>
              </w:rPr>
            </w:pPr>
            <w:r>
              <w:rPr>
                <w:color w:val="000000"/>
              </w:rPr>
              <w:t>Número</w:t>
            </w:r>
            <w:r>
              <w:rPr>
                <w:color w:val="000000"/>
              </w:rPr>
              <w:tab/>
              <w:t>de docentes</w:t>
            </w:r>
          </w:p>
        </w:tc>
      </w:tr>
      <w:tr w:rsidR="00F50B04" w14:paraId="4CAF7B1B" w14:textId="77777777">
        <w:trPr>
          <w:trHeight w:val="1196"/>
        </w:trPr>
        <w:tc>
          <w:tcPr>
            <w:tcW w:w="890" w:type="dxa"/>
            <w:vMerge w:val="restart"/>
          </w:tcPr>
          <w:p w14:paraId="6761EF4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325512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87" w:type="dxa"/>
          </w:tcPr>
          <w:p w14:paraId="39A7479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1735B4D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98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CC I - Saúde Baseada em Evidencias</w:t>
            </w:r>
          </w:p>
        </w:tc>
        <w:tc>
          <w:tcPr>
            <w:tcW w:w="1809" w:type="dxa"/>
          </w:tcPr>
          <w:p w14:paraId="2182903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8E2348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2H</w:t>
            </w:r>
          </w:p>
        </w:tc>
        <w:tc>
          <w:tcPr>
            <w:tcW w:w="1977" w:type="dxa"/>
          </w:tcPr>
          <w:p w14:paraId="0906675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5B6C925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604F832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56772E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50B04" w14:paraId="25FBBA59" w14:textId="77777777">
        <w:trPr>
          <w:trHeight w:val="825"/>
        </w:trPr>
        <w:tc>
          <w:tcPr>
            <w:tcW w:w="890" w:type="dxa"/>
            <w:vMerge/>
          </w:tcPr>
          <w:p w14:paraId="0312925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87" w:type="dxa"/>
          </w:tcPr>
          <w:p w14:paraId="7A8459F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427CFE9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line="362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</w:t>
            </w:r>
          </w:p>
        </w:tc>
        <w:tc>
          <w:tcPr>
            <w:tcW w:w="1809" w:type="dxa"/>
          </w:tcPr>
          <w:p w14:paraId="504033A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4A09B7F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71E2C6E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23F5A61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2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21F2C63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9AABC0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66E21030" w14:textId="77777777">
        <w:trPr>
          <w:trHeight w:val="967"/>
        </w:trPr>
        <w:tc>
          <w:tcPr>
            <w:tcW w:w="890" w:type="dxa"/>
          </w:tcPr>
          <w:p w14:paraId="4528BA8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688B0D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87" w:type="dxa"/>
          </w:tcPr>
          <w:p w14:paraId="04F54C9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18771C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II</w:t>
            </w:r>
          </w:p>
        </w:tc>
        <w:tc>
          <w:tcPr>
            <w:tcW w:w="1809" w:type="dxa"/>
          </w:tcPr>
          <w:p w14:paraId="5424B8F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FD95F4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71292EC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3F4C8D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70CA72D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1A58B6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4C3A7B8B" w14:textId="77777777">
        <w:trPr>
          <w:trHeight w:val="952"/>
        </w:trPr>
        <w:tc>
          <w:tcPr>
            <w:tcW w:w="890" w:type="dxa"/>
          </w:tcPr>
          <w:p w14:paraId="0993E18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93E99B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87" w:type="dxa"/>
          </w:tcPr>
          <w:p w14:paraId="419C778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AA2FCD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III</w:t>
            </w:r>
          </w:p>
        </w:tc>
        <w:tc>
          <w:tcPr>
            <w:tcW w:w="1809" w:type="dxa"/>
          </w:tcPr>
          <w:p w14:paraId="49C9B84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AAFCAF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250A6F0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C5123D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6FD9154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612D9CD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4A0A917D" w14:textId="77777777">
        <w:trPr>
          <w:trHeight w:val="952"/>
        </w:trPr>
        <w:tc>
          <w:tcPr>
            <w:tcW w:w="890" w:type="dxa"/>
          </w:tcPr>
          <w:p w14:paraId="7AA256E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0EC4909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87" w:type="dxa"/>
          </w:tcPr>
          <w:p w14:paraId="43BAC0C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E834CD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8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IV</w:t>
            </w:r>
          </w:p>
        </w:tc>
        <w:tc>
          <w:tcPr>
            <w:tcW w:w="1809" w:type="dxa"/>
          </w:tcPr>
          <w:p w14:paraId="3E27C22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6510BB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3E3C583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C11B1F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3DE5251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ACD1E2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4454E769" w14:textId="77777777">
        <w:trPr>
          <w:trHeight w:val="1199"/>
        </w:trPr>
        <w:tc>
          <w:tcPr>
            <w:tcW w:w="890" w:type="dxa"/>
          </w:tcPr>
          <w:p w14:paraId="127C41A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3EF63F5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87" w:type="dxa"/>
          </w:tcPr>
          <w:p w14:paraId="51DA81F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6BA053A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</w:t>
            </w:r>
          </w:p>
        </w:tc>
        <w:tc>
          <w:tcPr>
            <w:tcW w:w="1809" w:type="dxa"/>
          </w:tcPr>
          <w:p w14:paraId="696769F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F5A330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02637F4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E15F545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6B6F404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602612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30446A7E" w14:textId="77777777">
        <w:trPr>
          <w:trHeight w:val="1199"/>
        </w:trPr>
        <w:tc>
          <w:tcPr>
            <w:tcW w:w="890" w:type="dxa"/>
          </w:tcPr>
          <w:p w14:paraId="083E785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F9C841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87" w:type="dxa"/>
          </w:tcPr>
          <w:p w14:paraId="12844D4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896993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</w:t>
            </w:r>
          </w:p>
        </w:tc>
        <w:tc>
          <w:tcPr>
            <w:tcW w:w="1809" w:type="dxa"/>
          </w:tcPr>
          <w:p w14:paraId="448040F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074A601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4B540F1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2D3D7EB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440F482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1950150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3DB15610" w14:textId="77777777">
        <w:trPr>
          <w:trHeight w:val="1199"/>
        </w:trPr>
        <w:tc>
          <w:tcPr>
            <w:tcW w:w="890" w:type="dxa"/>
          </w:tcPr>
          <w:p w14:paraId="4BB6244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59AED6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87" w:type="dxa"/>
          </w:tcPr>
          <w:p w14:paraId="4393071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A84332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VII</w:t>
            </w:r>
          </w:p>
        </w:tc>
        <w:tc>
          <w:tcPr>
            <w:tcW w:w="1809" w:type="dxa"/>
          </w:tcPr>
          <w:p w14:paraId="3CAA6C2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103F50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3FDCC83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3FAC82B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16DDE4B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99B810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22D7049F" w14:textId="77777777">
        <w:trPr>
          <w:trHeight w:val="1199"/>
        </w:trPr>
        <w:tc>
          <w:tcPr>
            <w:tcW w:w="890" w:type="dxa"/>
          </w:tcPr>
          <w:p w14:paraId="573F74F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876D05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87" w:type="dxa"/>
          </w:tcPr>
          <w:p w14:paraId="412384A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AA5D05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VIII</w:t>
            </w:r>
          </w:p>
        </w:tc>
        <w:tc>
          <w:tcPr>
            <w:tcW w:w="1809" w:type="dxa"/>
          </w:tcPr>
          <w:p w14:paraId="16367E3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3959B7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D79EBA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951AA07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3CF491E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D8E3013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275CFB46" w14:textId="77777777">
        <w:trPr>
          <w:trHeight w:val="818"/>
        </w:trPr>
        <w:tc>
          <w:tcPr>
            <w:tcW w:w="890" w:type="dxa"/>
          </w:tcPr>
          <w:p w14:paraId="2DD918B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C94D20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887" w:type="dxa"/>
          </w:tcPr>
          <w:p w14:paraId="744967C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3F1FEBA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469F565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69BFC25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7C90283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4163122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10BB618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F98E382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50B04" w14:paraId="20917BB2" w14:textId="77777777">
        <w:trPr>
          <w:trHeight w:val="819"/>
        </w:trPr>
        <w:tc>
          <w:tcPr>
            <w:tcW w:w="890" w:type="dxa"/>
          </w:tcPr>
          <w:p w14:paraId="3520687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753CA3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87" w:type="dxa"/>
          </w:tcPr>
          <w:p w14:paraId="2481499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EF01240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2AF8DB2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7FCEA1F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2CAE778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C2BA4A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71592A4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4B7F72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50B04" w14:paraId="19CDDCD4" w14:textId="77777777">
        <w:trPr>
          <w:trHeight w:val="820"/>
        </w:trPr>
        <w:tc>
          <w:tcPr>
            <w:tcW w:w="890" w:type="dxa"/>
          </w:tcPr>
          <w:p w14:paraId="08431E0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1E4B004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87" w:type="dxa"/>
          </w:tcPr>
          <w:p w14:paraId="0D41546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E4EFFA8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7B2918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8856BB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3182218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84BF30E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44B84BD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D420BDC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50B04" w14:paraId="2FAA598A" w14:textId="77777777">
        <w:trPr>
          <w:trHeight w:val="819"/>
        </w:trPr>
        <w:tc>
          <w:tcPr>
            <w:tcW w:w="890" w:type="dxa"/>
          </w:tcPr>
          <w:p w14:paraId="099D65B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6530560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887" w:type="dxa"/>
          </w:tcPr>
          <w:p w14:paraId="6A02180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D61A56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612615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A2D1E0D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4FE68B3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A77F3E1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46D3E75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A5EBDF6" w14:textId="77777777" w:rsidR="00F50B0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</w:tbl>
    <w:p w14:paraId="3539CE70" w14:textId="77777777" w:rsidR="00F50B0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</w:p>
    <w:p w14:paraId="05B1673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1D1A29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20"/>
          <w:szCs w:val="20"/>
        </w:rPr>
      </w:pPr>
    </w:p>
    <w:p w14:paraId="62574D2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20"/>
          <w:szCs w:val="20"/>
        </w:rPr>
      </w:pPr>
    </w:p>
    <w:p w14:paraId="1D0D4785" w14:textId="77777777" w:rsidR="00895685" w:rsidRDefault="00895685">
      <w:pPr>
        <w:pStyle w:val="Ttulo1"/>
        <w:spacing w:line="463" w:lineRule="auto"/>
        <w:ind w:left="3644" w:right="4204" w:firstLine="283"/>
        <w:jc w:val="both"/>
      </w:pPr>
    </w:p>
    <w:p w14:paraId="6541DF38" w14:textId="77777777" w:rsidR="00895685" w:rsidRDefault="00895685">
      <w:pPr>
        <w:pStyle w:val="Ttulo1"/>
        <w:spacing w:line="463" w:lineRule="auto"/>
        <w:ind w:left="3644" w:right="4204" w:firstLine="283"/>
        <w:jc w:val="both"/>
      </w:pPr>
    </w:p>
    <w:p w14:paraId="4A36AF66" w14:textId="217D76C3" w:rsidR="00F50B04" w:rsidRDefault="00000000">
      <w:pPr>
        <w:pStyle w:val="Ttulo1"/>
        <w:spacing w:line="463" w:lineRule="auto"/>
        <w:ind w:left="3644" w:right="4204" w:firstLine="283"/>
        <w:jc w:val="both"/>
      </w:pPr>
      <w:r>
        <w:t>CAPÍTULO VIII DA CERTIFICAÇÃO</w:t>
      </w:r>
    </w:p>
    <w:p w14:paraId="2EF3C6A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919C6E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CF0162F" w14:textId="1F069AF8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28º. </w:t>
      </w:r>
      <w:r>
        <w:rPr>
          <w:color w:val="000000"/>
          <w:sz w:val="24"/>
          <w:szCs w:val="24"/>
        </w:rPr>
        <w:t>Serão emitidos certificados de participação ou declarações aos participantes envolvidos nas atividades de pesquisa do NCE</w:t>
      </w:r>
      <w:r>
        <w:rPr>
          <w:sz w:val="24"/>
          <w:szCs w:val="24"/>
        </w:rPr>
        <w:t>P</w:t>
      </w:r>
      <w:r w:rsidR="00895685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>, preenchidos os requisitos.</w:t>
      </w:r>
    </w:p>
    <w:p w14:paraId="655A3A98" w14:textId="77777777" w:rsidR="00895685" w:rsidRDefault="00895685" w:rsidP="00895685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2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18FDE7E" w14:textId="1C3E3F2E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 xml:space="preserve">Art.29º. </w:t>
      </w:r>
      <w:r>
        <w:rPr>
          <w:color w:val="000000"/>
          <w:sz w:val="24"/>
          <w:szCs w:val="24"/>
        </w:rPr>
        <w:t>Aos docentes, técnicos d</w:t>
      </w:r>
      <w:r w:rsidR="00A50F80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7658E2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 xml:space="preserve"> e aos profissionais de outras instituições poderá ser emitido um certificado de reconhecimento pelos serviços prestados.</w:t>
      </w:r>
    </w:p>
    <w:p w14:paraId="3B250EDE" w14:textId="77777777" w:rsidR="00895685" w:rsidRDefault="00895685" w:rsidP="00895685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9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757644F" w14:textId="5186CAF6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Art.30º. </w:t>
      </w:r>
      <w:r>
        <w:rPr>
          <w:color w:val="000000"/>
          <w:sz w:val="24"/>
          <w:szCs w:val="24"/>
        </w:rPr>
        <w:t>Terão direito ao certificado de participação, os inscritos que, comprovadamente tenham obtido frequência mínima de 75% (setenta e cinco por cento) nas atividades programadas e aproveitamento satisfatório, conforme a avaliação formal estabelecida na proposta do curso.</w:t>
      </w:r>
    </w:p>
    <w:p w14:paraId="6EB0110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738AFE5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364CD2C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3C3F27E3" w14:textId="77777777" w:rsidR="00F50B04" w:rsidRDefault="00000000">
      <w:pPr>
        <w:pStyle w:val="Ttulo1"/>
        <w:spacing w:before="92"/>
        <w:ind w:right="936" w:firstLine="341"/>
      </w:pPr>
      <w:r>
        <w:t>CAPÍTULO IX</w:t>
      </w:r>
    </w:p>
    <w:p w14:paraId="5DE9F22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72FB8EF7" w14:textId="77777777" w:rsidR="00F50B04" w:rsidRDefault="00000000">
      <w:pPr>
        <w:spacing w:before="1"/>
        <w:ind w:left="335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PUBLICAÇÕES E OUTROS PRODUTOS ACADÊMICOS</w:t>
      </w:r>
    </w:p>
    <w:p w14:paraId="37A8A0E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B318B7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16C0545C" w14:textId="0F276394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31º</w:t>
      </w:r>
      <w:r>
        <w:rPr>
          <w:color w:val="000000"/>
          <w:sz w:val="24"/>
          <w:szCs w:val="24"/>
        </w:rPr>
        <w:t>. As publicações e outros trabalhos acadêmicos são entendidos como resultado oriundo das pesquisas produzidas no âmbito do NCE</w:t>
      </w:r>
      <w:r>
        <w:rPr>
          <w:sz w:val="24"/>
          <w:szCs w:val="24"/>
        </w:rPr>
        <w:t>P</w:t>
      </w:r>
      <w:r w:rsidR="00895685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e deverão ser registrados, visando a difusão do conhecimento.</w:t>
      </w:r>
    </w:p>
    <w:p w14:paraId="1249D90E" w14:textId="77777777" w:rsidR="00895685" w:rsidRDefault="00895685" w:rsidP="00895685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CB76122" w14:textId="6D1D260E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Art.32º. </w:t>
      </w:r>
      <w:r>
        <w:rPr>
          <w:color w:val="000000"/>
          <w:sz w:val="24"/>
          <w:szCs w:val="24"/>
        </w:rPr>
        <w:t>Os trabalhos acadêmicos passíveis de registro classificam-se em:</w:t>
      </w:r>
    </w:p>
    <w:p w14:paraId="5216499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</w:rPr>
      </w:pPr>
    </w:p>
    <w:p w14:paraId="3C110F07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Publicações e produtos acadêmicos:</w:t>
      </w:r>
    </w:p>
    <w:p w14:paraId="757A40B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6E1220D2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Livro e capítulos de livros;</w:t>
      </w:r>
    </w:p>
    <w:p w14:paraId="4881FED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E1B57C0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Manuais;</w:t>
      </w:r>
    </w:p>
    <w:p w14:paraId="3A02371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02076A9C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Cartilhas;</w:t>
      </w:r>
    </w:p>
    <w:p w14:paraId="7191979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79709F05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Livretos, cadernos e boletins;</w:t>
      </w:r>
    </w:p>
    <w:p w14:paraId="709171A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16C14692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Artigos científicos;</w:t>
      </w:r>
    </w:p>
    <w:p w14:paraId="0FBD061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61A04D6A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Resumos;</w:t>
      </w:r>
    </w:p>
    <w:p w14:paraId="5DC6D54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2FF071EA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Jornais e Revistas;</w:t>
      </w:r>
    </w:p>
    <w:p w14:paraId="0A14C4B8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Anais;</w:t>
      </w:r>
    </w:p>
    <w:p w14:paraId="59CB8E8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1288A8A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Relatórios técnicos;</w:t>
      </w:r>
    </w:p>
    <w:p w14:paraId="3B57CFB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2C94606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Materiais audiovisuais (filmes, vídeos etc.);</w:t>
      </w:r>
    </w:p>
    <w:p w14:paraId="6E902F2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2C6D658D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Aplicativos para computador: software;</w:t>
      </w:r>
    </w:p>
    <w:p w14:paraId="7BDD943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E8C9C9B" w14:textId="77777777" w:rsidR="00F50B0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Jogos educativos etc.</w:t>
      </w:r>
    </w:p>
    <w:p w14:paraId="7360EC3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8527781" w14:textId="77777777" w:rsidR="00F50B04" w:rsidRDefault="00F50B04">
      <w:pPr>
        <w:pStyle w:val="Ttulo1"/>
        <w:ind w:right="938" w:firstLine="341"/>
      </w:pPr>
    </w:p>
    <w:p w14:paraId="42BDEA86" w14:textId="77777777" w:rsidR="00F50B04" w:rsidRDefault="00F50B04">
      <w:pPr>
        <w:pStyle w:val="Ttulo1"/>
        <w:ind w:right="938" w:firstLine="341"/>
      </w:pPr>
    </w:p>
    <w:p w14:paraId="24F0321B" w14:textId="77777777" w:rsidR="00F50B04" w:rsidRDefault="00F50B04">
      <w:pPr>
        <w:pStyle w:val="Ttulo1"/>
        <w:ind w:right="938" w:firstLine="341"/>
      </w:pPr>
    </w:p>
    <w:p w14:paraId="2DBF0D1A" w14:textId="77777777" w:rsidR="00F50B04" w:rsidRDefault="00000000">
      <w:pPr>
        <w:pStyle w:val="Ttulo1"/>
        <w:ind w:right="938" w:firstLine="341"/>
      </w:pPr>
      <w:r>
        <w:t>CAPÍTULO X</w:t>
      </w:r>
    </w:p>
    <w:p w14:paraId="1566696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14E553EE" w14:textId="77777777" w:rsidR="00F50B04" w:rsidRDefault="00000000">
      <w:pPr>
        <w:ind w:left="1485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DISPOSIÇÕES FINAIS</w:t>
      </w:r>
    </w:p>
    <w:p w14:paraId="3CD192F3" w14:textId="77777777" w:rsidR="00F50B04" w:rsidRDefault="00F50B04">
      <w:pPr>
        <w:ind w:left="1485" w:right="2084"/>
        <w:jc w:val="both"/>
        <w:rPr>
          <w:rFonts w:ascii="Arial" w:eastAsia="Arial" w:hAnsi="Arial" w:cs="Arial"/>
          <w:b/>
          <w:sz w:val="24"/>
          <w:szCs w:val="24"/>
        </w:rPr>
      </w:pPr>
    </w:p>
    <w:p w14:paraId="4EFF44AD" w14:textId="48802020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33º. </w:t>
      </w:r>
      <w:r>
        <w:rPr>
          <w:color w:val="000000"/>
          <w:sz w:val="24"/>
          <w:szCs w:val="24"/>
        </w:rPr>
        <w:t xml:space="preserve">Casos omissos neste regulamento serão resolvidos pela coordenação do Núcleo de Curadoria Educacional do Curso de Bacharelado em </w:t>
      </w:r>
      <w:r>
        <w:rPr>
          <w:sz w:val="24"/>
          <w:szCs w:val="24"/>
        </w:rPr>
        <w:t xml:space="preserve">Publicidade e </w:t>
      </w:r>
      <w:r w:rsidR="00895685">
        <w:rPr>
          <w:sz w:val="24"/>
          <w:szCs w:val="24"/>
        </w:rPr>
        <w:t>Propaganda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</w:t>
      </w:r>
      <w:r w:rsidR="00895685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>), segundo as diretrizes estabelecidas pela Coordenação de cada curso.</w:t>
      </w:r>
    </w:p>
    <w:p w14:paraId="31FA76D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30"/>
          <w:szCs w:val="30"/>
        </w:rPr>
      </w:pPr>
    </w:p>
    <w:p w14:paraId="70AEEA34" w14:textId="77777777" w:rsidR="00F50B04" w:rsidRDefault="00000000" w:rsidP="008956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34º. </w:t>
      </w:r>
      <w:r>
        <w:rPr>
          <w:color w:val="000000"/>
          <w:sz w:val="24"/>
          <w:szCs w:val="24"/>
        </w:rPr>
        <w:t>Este regulamento entrará em vigor após a devida aprovação pelo Colegiado de Curso.</w:t>
      </w:r>
    </w:p>
    <w:p w14:paraId="015BB8A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8" w:right="815"/>
        <w:jc w:val="both"/>
        <w:rPr>
          <w:color w:val="000000"/>
          <w:sz w:val="24"/>
          <w:szCs w:val="24"/>
        </w:rPr>
      </w:pPr>
    </w:p>
    <w:p w14:paraId="36C726D9" w14:textId="77777777" w:rsidR="00F50B04" w:rsidRDefault="00000000">
      <w:pPr>
        <w:spacing w:before="164"/>
        <w:ind w:right="816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Regulamento aprovado em 01 de agosto de 2023  pela Resolução Conselho Superior</w:t>
      </w:r>
    </w:p>
    <w:p w14:paraId="112A2050" w14:textId="77777777" w:rsidR="00F50B04" w:rsidRDefault="00000000">
      <w:pPr>
        <w:spacing w:before="136"/>
        <w:ind w:right="812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N</w:t>
      </w:r>
      <w:r>
        <w:rPr>
          <w:rFonts w:ascii="Arial" w:eastAsia="Arial" w:hAnsi="Arial" w:cs="Arial"/>
          <w:i/>
          <w:sz w:val="26"/>
          <w:szCs w:val="26"/>
          <w:vertAlign w:val="superscript"/>
        </w:rPr>
        <w:t>o1</w:t>
      </w:r>
      <w:r>
        <w:rPr>
          <w:rFonts w:ascii="Arial" w:eastAsia="Arial" w:hAnsi="Arial" w:cs="Arial"/>
          <w:i/>
          <w:sz w:val="24"/>
          <w:szCs w:val="24"/>
        </w:rPr>
        <w:t xml:space="preserve">. </w:t>
      </w:r>
    </w:p>
    <w:p w14:paraId="182654F6" w14:textId="77777777" w:rsidR="00F50B04" w:rsidRDefault="00000000">
      <w:pPr>
        <w:spacing w:before="136"/>
        <w:ind w:right="812"/>
        <w:jc w:val="center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Agosto 2023</w:t>
      </w:r>
    </w:p>
    <w:p w14:paraId="1196282D" w14:textId="77777777" w:rsidR="00F50B04" w:rsidRDefault="00F50B04">
      <w:pPr>
        <w:jc w:val="both"/>
      </w:pPr>
    </w:p>
    <w:sectPr w:rsidR="00F50B04">
      <w:headerReference w:type="default" r:id="rId9"/>
      <w:footerReference w:type="default" r:id="rId10"/>
      <w:pgSz w:w="11910" w:h="16840"/>
      <w:pgMar w:top="1320" w:right="600" w:bottom="1260" w:left="1200" w:header="0" w:footer="64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5E60" w14:textId="77777777" w:rsidR="00D310A1" w:rsidRDefault="00D310A1">
      <w:r>
        <w:separator/>
      </w:r>
    </w:p>
  </w:endnote>
  <w:endnote w:type="continuationSeparator" w:id="0">
    <w:p w14:paraId="46484D4A" w14:textId="77777777" w:rsidR="00D310A1" w:rsidRDefault="00D3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EC713" w14:textId="77777777" w:rsidR="00F50B04" w:rsidRDefault="00000000">
    <w:pPr>
      <w:ind w:left="-993" w:right="-238"/>
      <w:rPr>
        <w:rFonts w:ascii="Calibri" w:eastAsia="Calibri" w:hAnsi="Calibri" w:cs="Calibri"/>
      </w:rPr>
    </w:pPr>
    <w:r>
      <w:rPr>
        <w:noProof/>
      </w:rPr>
      <w:drawing>
        <wp:inline distT="0" distB="0" distL="0" distR="0" wp14:anchorId="3BC3ABA9" wp14:editId="5C9D3381">
          <wp:extent cx="7395118" cy="686145"/>
          <wp:effectExtent l="0" t="0" r="0" b="0"/>
          <wp:docPr id="21298950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95118" cy="686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3B7FF8B" w14:textId="77777777" w:rsidR="00F50B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993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5CDD626" wp14:editId="149D3411">
              <wp:simplePos x="0" y="0"/>
              <wp:positionH relativeFrom="column">
                <wp:posOffset>2908300</wp:posOffset>
              </wp:positionH>
              <wp:positionV relativeFrom="paragraph">
                <wp:posOffset>10210800</wp:posOffset>
              </wp:positionV>
              <wp:extent cx="571500" cy="400050"/>
              <wp:effectExtent l="0" t="0" r="0" b="0"/>
              <wp:wrapNone/>
              <wp:docPr id="2129895011" name="Elipse 21298950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65013" y="3584738"/>
                        <a:ext cx="561975" cy="39052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</wps:spPr>
                    <wps:txbx>
                      <w:txbxContent>
                        <w:p w14:paraId="6DE335DB" w14:textId="77777777" w:rsidR="00F50B04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PAGE    \* MERGEFORMAT</w: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5CDD626" id="Elipse 2129895011" o:spid="_x0000_s1026" style="position:absolute;left:0;text-align:left;margin-left:229pt;margin-top:804pt;width:4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" fillcolor="#40618b" stroked="f">
              <v:textbox inset="2.53958mm,1.2694mm,2.53958mm,1.2694mm">
                <w:txbxContent>
                  <w:p w14:paraId="6DE335DB" w14:textId="77777777" w:rsidR="00F50B04" w:rsidRDefault="00000000">
                    <w:pPr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PAGE    \* MERGEFORMAT</w:t>
                    </w:r>
                    <w:r>
                      <w:rPr>
                        <w:b/>
                        <w:color w:val="FFFFFF"/>
                        <w:sz w:val="24"/>
                      </w:rPr>
                      <w:t>2</w:t>
                    </w:r>
                  </w:p>
                </w:txbxContent>
              </v:textbox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FB46" w14:textId="77777777" w:rsidR="00D310A1" w:rsidRDefault="00D310A1">
      <w:r>
        <w:separator/>
      </w:r>
    </w:p>
  </w:footnote>
  <w:footnote w:type="continuationSeparator" w:id="0">
    <w:p w14:paraId="51DB16E2" w14:textId="77777777" w:rsidR="00D310A1" w:rsidRDefault="00D31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2D4CD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2FA9304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71E6D26C" w14:textId="77777777" w:rsidR="00F50B0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inline distT="0" distB="0" distL="0" distR="0" wp14:anchorId="51C3252D" wp14:editId="467619AC">
          <wp:extent cx="1905000" cy="962025"/>
          <wp:effectExtent l="0" t="0" r="0" b="0"/>
          <wp:docPr id="2129895012" name="image1.png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nterface gráfica do usuário, Aplicativ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0" cy="962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</w:t>
    </w:r>
  </w:p>
  <w:p w14:paraId="3F236E7F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4D52E251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C53C5"/>
    <w:multiLevelType w:val="multilevel"/>
    <w:tmpl w:val="D28497DE"/>
    <w:lvl w:ilvl="0">
      <w:numFmt w:val="bullet"/>
      <w:lvlText w:val="●"/>
      <w:lvlJc w:val="left"/>
      <w:pPr>
        <w:ind w:left="938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856" w:hanging="348"/>
      </w:pPr>
    </w:lvl>
    <w:lvl w:ilvl="2">
      <w:numFmt w:val="bullet"/>
      <w:lvlText w:val="•"/>
      <w:lvlJc w:val="left"/>
      <w:pPr>
        <w:ind w:left="2773" w:hanging="348"/>
      </w:pPr>
    </w:lvl>
    <w:lvl w:ilvl="3">
      <w:numFmt w:val="bullet"/>
      <w:lvlText w:val="•"/>
      <w:lvlJc w:val="left"/>
      <w:pPr>
        <w:ind w:left="3689" w:hanging="348"/>
      </w:pPr>
    </w:lvl>
    <w:lvl w:ilvl="4">
      <w:numFmt w:val="bullet"/>
      <w:lvlText w:val="•"/>
      <w:lvlJc w:val="left"/>
      <w:pPr>
        <w:ind w:left="4606" w:hanging="348"/>
      </w:pPr>
    </w:lvl>
    <w:lvl w:ilvl="5">
      <w:numFmt w:val="bullet"/>
      <w:lvlText w:val="•"/>
      <w:lvlJc w:val="left"/>
      <w:pPr>
        <w:ind w:left="5523" w:hanging="348"/>
      </w:pPr>
    </w:lvl>
    <w:lvl w:ilvl="6">
      <w:numFmt w:val="bullet"/>
      <w:lvlText w:val="•"/>
      <w:lvlJc w:val="left"/>
      <w:pPr>
        <w:ind w:left="6439" w:hanging="348"/>
      </w:pPr>
    </w:lvl>
    <w:lvl w:ilvl="7">
      <w:numFmt w:val="bullet"/>
      <w:lvlText w:val="•"/>
      <w:lvlJc w:val="left"/>
      <w:pPr>
        <w:ind w:left="7356" w:hanging="347"/>
      </w:pPr>
    </w:lvl>
    <w:lvl w:ilvl="8">
      <w:numFmt w:val="bullet"/>
      <w:lvlText w:val="•"/>
      <w:lvlJc w:val="left"/>
      <w:pPr>
        <w:ind w:left="8273" w:hanging="348"/>
      </w:pPr>
    </w:lvl>
  </w:abstractNum>
  <w:abstractNum w:abstractNumId="1" w15:restartNumberingAfterBreak="0">
    <w:nsid w:val="20410639"/>
    <w:multiLevelType w:val="multilevel"/>
    <w:tmpl w:val="CD0CFEEC"/>
    <w:lvl w:ilvl="0">
      <w:numFmt w:val="bullet"/>
      <w:lvlText w:val="●"/>
      <w:lvlJc w:val="left"/>
      <w:pPr>
        <w:ind w:left="938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856" w:hanging="348"/>
      </w:pPr>
    </w:lvl>
    <w:lvl w:ilvl="2">
      <w:numFmt w:val="bullet"/>
      <w:lvlText w:val="•"/>
      <w:lvlJc w:val="left"/>
      <w:pPr>
        <w:ind w:left="2773" w:hanging="348"/>
      </w:pPr>
    </w:lvl>
    <w:lvl w:ilvl="3">
      <w:numFmt w:val="bullet"/>
      <w:lvlText w:val="•"/>
      <w:lvlJc w:val="left"/>
      <w:pPr>
        <w:ind w:left="3689" w:hanging="348"/>
      </w:pPr>
    </w:lvl>
    <w:lvl w:ilvl="4">
      <w:numFmt w:val="bullet"/>
      <w:lvlText w:val="•"/>
      <w:lvlJc w:val="left"/>
      <w:pPr>
        <w:ind w:left="4606" w:hanging="348"/>
      </w:pPr>
    </w:lvl>
    <w:lvl w:ilvl="5">
      <w:numFmt w:val="bullet"/>
      <w:lvlText w:val="•"/>
      <w:lvlJc w:val="left"/>
      <w:pPr>
        <w:ind w:left="5523" w:hanging="348"/>
      </w:pPr>
    </w:lvl>
    <w:lvl w:ilvl="6">
      <w:numFmt w:val="bullet"/>
      <w:lvlText w:val="•"/>
      <w:lvlJc w:val="left"/>
      <w:pPr>
        <w:ind w:left="6439" w:hanging="348"/>
      </w:pPr>
    </w:lvl>
    <w:lvl w:ilvl="7">
      <w:numFmt w:val="bullet"/>
      <w:lvlText w:val="•"/>
      <w:lvlJc w:val="left"/>
      <w:pPr>
        <w:ind w:left="7356" w:hanging="347"/>
      </w:pPr>
    </w:lvl>
    <w:lvl w:ilvl="8">
      <w:numFmt w:val="bullet"/>
      <w:lvlText w:val="•"/>
      <w:lvlJc w:val="left"/>
      <w:pPr>
        <w:ind w:left="8273" w:hanging="348"/>
      </w:pPr>
    </w:lvl>
  </w:abstractNum>
  <w:abstractNum w:abstractNumId="2" w15:restartNumberingAfterBreak="0">
    <w:nsid w:val="463A6945"/>
    <w:multiLevelType w:val="multilevel"/>
    <w:tmpl w:val="A822AB62"/>
    <w:lvl w:ilvl="0">
      <w:start w:val="1"/>
      <w:numFmt w:val="upperRoman"/>
      <w:lvlText w:val="%1"/>
      <w:lvlJc w:val="left"/>
      <w:pPr>
        <w:ind w:left="218" w:hanging="192"/>
      </w:pPr>
      <w:rPr>
        <w:rFonts w:ascii="Arial MT" w:eastAsia="Arial MT" w:hAnsi="Arial MT" w:cs="Arial MT"/>
        <w:sz w:val="24"/>
        <w:szCs w:val="24"/>
      </w:rPr>
    </w:lvl>
    <w:lvl w:ilvl="1">
      <w:numFmt w:val="bullet"/>
      <w:lvlText w:val="•"/>
      <w:lvlJc w:val="left"/>
      <w:pPr>
        <w:ind w:left="1208" w:hanging="192"/>
      </w:pPr>
    </w:lvl>
    <w:lvl w:ilvl="2">
      <w:numFmt w:val="bullet"/>
      <w:lvlText w:val="•"/>
      <w:lvlJc w:val="left"/>
      <w:pPr>
        <w:ind w:left="2197" w:hanging="192"/>
      </w:pPr>
    </w:lvl>
    <w:lvl w:ilvl="3">
      <w:numFmt w:val="bullet"/>
      <w:lvlText w:val="•"/>
      <w:lvlJc w:val="left"/>
      <w:pPr>
        <w:ind w:left="3185" w:hanging="192"/>
      </w:pPr>
    </w:lvl>
    <w:lvl w:ilvl="4">
      <w:numFmt w:val="bullet"/>
      <w:lvlText w:val="•"/>
      <w:lvlJc w:val="left"/>
      <w:pPr>
        <w:ind w:left="4174" w:hanging="192"/>
      </w:pPr>
    </w:lvl>
    <w:lvl w:ilvl="5">
      <w:numFmt w:val="bullet"/>
      <w:lvlText w:val="•"/>
      <w:lvlJc w:val="left"/>
      <w:pPr>
        <w:ind w:left="5163" w:hanging="192"/>
      </w:pPr>
    </w:lvl>
    <w:lvl w:ilvl="6">
      <w:numFmt w:val="bullet"/>
      <w:lvlText w:val="•"/>
      <w:lvlJc w:val="left"/>
      <w:pPr>
        <w:ind w:left="6151" w:hanging="192"/>
      </w:pPr>
    </w:lvl>
    <w:lvl w:ilvl="7">
      <w:numFmt w:val="bullet"/>
      <w:lvlText w:val="•"/>
      <w:lvlJc w:val="left"/>
      <w:pPr>
        <w:ind w:left="7140" w:hanging="192"/>
      </w:pPr>
    </w:lvl>
    <w:lvl w:ilvl="8">
      <w:numFmt w:val="bullet"/>
      <w:lvlText w:val="•"/>
      <w:lvlJc w:val="left"/>
      <w:pPr>
        <w:ind w:left="8129" w:hanging="192"/>
      </w:pPr>
    </w:lvl>
  </w:abstractNum>
  <w:abstractNum w:abstractNumId="3" w15:restartNumberingAfterBreak="0">
    <w:nsid w:val="732C3FE8"/>
    <w:multiLevelType w:val="multilevel"/>
    <w:tmpl w:val="B776A092"/>
    <w:lvl w:ilvl="0">
      <w:start w:val="1"/>
      <w:numFmt w:val="upperRoman"/>
      <w:lvlText w:val="%1"/>
      <w:lvlJc w:val="left"/>
      <w:pPr>
        <w:ind w:left="218" w:hanging="168"/>
      </w:pPr>
      <w:rPr>
        <w:rFonts w:ascii="Arial MT" w:eastAsia="Arial MT" w:hAnsi="Arial MT" w:cs="Arial MT"/>
        <w:sz w:val="24"/>
        <w:szCs w:val="24"/>
      </w:rPr>
    </w:lvl>
    <w:lvl w:ilvl="1">
      <w:numFmt w:val="bullet"/>
      <w:lvlText w:val="•"/>
      <w:lvlJc w:val="left"/>
      <w:pPr>
        <w:ind w:left="1208" w:hanging="168"/>
      </w:pPr>
    </w:lvl>
    <w:lvl w:ilvl="2">
      <w:numFmt w:val="bullet"/>
      <w:lvlText w:val="•"/>
      <w:lvlJc w:val="left"/>
      <w:pPr>
        <w:ind w:left="2197" w:hanging="168"/>
      </w:pPr>
    </w:lvl>
    <w:lvl w:ilvl="3">
      <w:numFmt w:val="bullet"/>
      <w:lvlText w:val="•"/>
      <w:lvlJc w:val="left"/>
      <w:pPr>
        <w:ind w:left="3185" w:hanging="168"/>
      </w:pPr>
    </w:lvl>
    <w:lvl w:ilvl="4">
      <w:numFmt w:val="bullet"/>
      <w:lvlText w:val="•"/>
      <w:lvlJc w:val="left"/>
      <w:pPr>
        <w:ind w:left="4174" w:hanging="168"/>
      </w:pPr>
    </w:lvl>
    <w:lvl w:ilvl="5">
      <w:numFmt w:val="bullet"/>
      <w:lvlText w:val="•"/>
      <w:lvlJc w:val="left"/>
      <w:pPr>
        <w:ind w:left="5163" w:hanging="168"/>
      </w:pPr>
    </w:lvl>
    <w:lvl w:ilvl="6">
      <w:numFmt w:val="bullet"/>
      <w:lvlText w:val="•"/>
      <w:lvlJc w:val="left"/>
      <w:pPr>
        <w:ind w:left="6151" w:hanging="167"/>
      </w:pPr>
    </w:lvl>
    <w:lvl w:ilvl="7">
      <w:numFmt w:val="bullet"/>
      <w:lvlText w:val="•"/>
      <w:lvlJc w:val="left"/>
      <w:pPr>
        <w:ind w:left="7140" w:hanging="168"/>
      </w:pPr>
    </w:lvl>
    <w:lvl w:ilvl="8">
      <w:numFmt w:val="bullet"/>
      <w:lvlText w:val="•"/>
      <w:lvlJc w:val="left"/>
      <w:pPr>
        <w:ind w:left="8129" w:hanging="168"/>
      </w:pPr>
    </w:lvl>
  </w:abstractNum>
  <w:num w:numId="1" w16cid:durableId="580869307">
    <w:abstractNumId w:val="0"/>
  </w:num>
  <w:num w:numId="2" w16cid:durableId="1106998277">
    <w:abstractNumId w:val="1"/>
  </w:num>
  <w:num w:numId="3" w16cid:durableId="1766730526">
    <w:abstractNumId w:val="2"/>
  </w:num>
  <w:num w:numId="4" w16cid:durableId="1372195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04"/>
    <w:rsid w:val="000E407A"/>
    <w:rsid w:val="0014502A"/>
    <w:rsid w:val="00323F27"/>
    <w:rsid w:val="00403DE1"/>
    <w:rsid w:val="00522B96"/>
    <w:rsid w:val="005A3BFC"/>
    <w:rsid w:val="005C5A78"/>
    <w:rsid w:val="0060377D"/>
    <w:rsid w:val="00751707"/>
    <w:rsid w:val="007658E2"/>
    <w:rsid w:val="007F093C"/>
    <w:rsid w:val="00877FE2"/>
    <w:rsid w:val="00890EA3"/>
    <w:rsid w:val="00895685"/>
    <w:rsid w:val="00947E05"/>
    <w:rsid w:val="00A50F80"/>
    <w:rsid w:val="00B845F6"/>
    <w:rsid w:val="00D310A1"/>
    <w:rsid w:val="00E654F7"/>
    <w:rsid w:val="00EC3F47"/>
    <w:rsid w:val="00EF7343"/>
    <w:rsid w:val="00F06B66"/>
    <w:rsid w:val="00F4338B"/>
    <w:rsid w:val="00F5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7398"/>
  <w15:docId w15:val="{CB3C730A-8E95-41A2-849F-CF9707F3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autoSpaceDE w:val="0"/>
      <w:autoSpaceDN w:val="0"/>
    </w:p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</w:rPr>
  </w:style>
  <w:style w:type="table" w:customStyle="1" w:styleId="TableNormal0">
    <w:name w:val="Table Normal"/>
    <w:uiPriority w:val="2"/>
    <w:semiHidden/>
    <w:unhideWhenUsed/>
    <w:qFormat/>
    <w:rsid w:val="009959B4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character" w:styleId="Nmerodepgina">
    <w:name w:val="page number"/>
    <w:basedOn w:val="Fontepargpadro"/>
    <w:uiPriority w:val="99"/>
    <w:unhideWhenUsed/>
    <w:rsid w:val="00E1068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EC3F4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C3F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om@presidenteprudente.sp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v7/n4dwksb3nP/JAg1w5/MbmNg==">AMUW2mXcZUB1OWuv+31U3MWkTRiW19BtBsF9+U0uxNnJ8KHO8r88es4AO6pE//Yobt4znurck+Odwt2v5qUxJzFqvzs1gAAuA/qCDY/Eb+U2BsvwlYg385+Latb7Ia4BNHtzW2TUMHlkl593lpR7wjY2CV3S0i+cbQbliXKhf11iaHZ1A/2eAlqKC+OjAroCMRFkSF6IRwKOyb/4q5TSDI8CMd6IpAiF/fJqj8zaf5v2sntkTkwD5JA=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4505</Words>
  <Characters>24327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Ewerton Mauro Visotto Faria</dc:creator>
  <cp:lastModifiedBy>Rosa Mariamijas Beloto</cp:lastModifiedBy>
  <cp:revision>21</cp:revision>
  <dcterms:created xsi:type="dcterms:W3CDTF">2023-11-09T23:01:00Z</dcterms:created>
  <dcterms:modified xsi:type="dcterms:W3CDTF">2023-11-21T14:54:00Z</dcterms:modified>
</cp:coreProperties>
</file>